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5542D" w14:textId="7FB61CCD" w:rsidR="00BD561D" w:rsidRPr="00FF08E3" w:rsidRDefault="00BD561D" w:rsidP="00212E71">
      <w:pPr>
        <w:rPr>
          <w:rFonts w:ascii="Arial" w:hAnsi="Arial"/>
          <w:b/>
          <w:noProof/>
          <w:szCs w:val="22"/>
        </w:rPr>
      </w:pPr>
      <w:r w:rsidRPr="00FF08E3">
        <w:rPr>
          <w:rFonts w:ascii="Arial" w:hAnsi="Arial"/>
          <w:b/>
          <w:noProof/>
          <w:szCs w:val="22"/>
        </w:rPr>
        <w:t>3GPP TSG-RAN WG2 Meeting #10</w:t>
      </w:r>
      <w:r w:rsidR="00F41B61">
        <w:rPr>
          <w:rFonts w:ascii="Arial" w:hAnsi="Arial"/>
          <w:b/>
          <w:noProof/>
          <w:szCs w:val="22"/>
        </w:rPr>
        <w:t>6</w:t>
      </w:r>
      <w:r w:rsidRPr="00FF08E3">
        <w:rPr>
          <w:rFonts w:ascii="Arial" w:hAnsi="Arial"/>
          <w:b/>
          <w:noProof/>
          <w:szCs w:val="22"/>
        </w:rPr>
        <w:tab/>
      </w:r>
      <w:r w:rsidRPr="00FF08E3">
        <w:rPr>
          <w:rFonts w:ascii="Arial" w:hAnsi="Arial"/>
          <w:b/>
          <w:noProof/>
          <w:szCs w:val="22"/>
        </w:rPr>
        <w:tab/>
      </w:r>
      <w:r>
        <w:tab/>
      </w:r>
      <w:r>
        <w:tab/>
      </w:r>
      <w:r>
        <w:tab/>
      </w:r>
      <w:r w:rsidR="007A6244" w:rsidRPr="007A4A43">
        <w:rPr>
          <w:b/>
          <w:bCs/>
        </w:rPr>
        <w:t xml:space="preserve">    </w:t>
      </w:r>
      <w:r w:rsidR="00F41B61">
        <w:rPr>
          <w:b/>
          <w:bCs/>
        </w:rPr>
        <w:t xml:space="preserve">     </w:t>
      </w:r>
      <w:r w:rsidRPr="00FF08E3">
        <w:rPr>
          <w:rFonts w:ascii="Arial" w:hAnsi="Arial"/>
          <w:b/>
          <w:noProof/>
          <w:szCs w:val="22"/>
        </w:rPr>
        <w:t>R2-19</w:t>
      </w:r>
      <w:r w:rsidR="008823F8">
        <w:rPr>
          <w:rFonts w:ascii="Arial" w:hAnsi="Arial"/>
          <w:b/>
          <w:noProof/>
          <w:szCs w:val="22"/>
        </w:rPr>
        <w:t>0</w:t>
      </w:r>
      <w:r w:rsidR="007A4A43">
        <w:rPr>
          <w:rFonts w:ascii="Arial" w:hAnsi="Arial"/>
          <w:b/>
          <w:noProof/>
          <w:szCs w:val="22"/>
        </w:rPr>
        <w:t>5951</w:t>
      </w:r>
    </w:p>
    <w:p w14:paraId="371F222F" w14:textId="65EC645C" w:rsidR="00BD561D" w:rsidRPr="00BD561D" w:rsidRDefault="00F41B61" w:rsidP="00BD561D">
      <w:pPr>
        <w:pStyle w:val="Header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Reno</w:t>
      </w:r>
      <w:r w:rsidRPr="00DF2646">
        <w:rPr>
          <w:sz w:val="22"/>
          <w:szCs w:val="22"/>
          <w:lang w:val="en-GB"/>
        </w:rPr>
        <w:t xml:space="preserve">, </w:t>
      </w:r>
      <w:r>
        <w:rPr>
          <w:sz w:val="22"/>
          <w:szCs w:val="22"/>
          <w:lang w:val="en-GB"/>
        </w:rPr>
        <w:t>USA</w:t>
      </w:r>
      <w:r w:rsidRPr="00DF2646">
        <w:rPr>
          <w:sz w:val="22"/>
          <w:szCs w:val="22"/>
          <w:lang w:val="en-GB"/>
        </w:rPr>
        <w:t xml:space="preserve">, </w:t>
      </w:r>
      <w:r>
        <w:rPr>
          <w:sz w:val="22"/>
          <w:szCs w:val="22"/>
          <w:lang w:val="en-GB"/>
        </w:rPr>
        <w:t>13</w:t>
      </w:r>
      <w:r w:rsidRPr="00383D85">
        <w:rPr>
          <w:sz w:val="22"/>
          <w:szCs w:val="22"/>
          <w:vertAlign w:val="superscript"/>
          <w:lang w:val="en-GB"/>
        </w:rPr>
        <w:t>th</w:t>
      </w:r>
      <w:r w:rsidRPr="00DF2646">
        <w:rPr>
          <w:sz w:val="22"/>
          <w:szCs w:val="22"/>
          <w:lang w:val="en-GB"/>
        </w:rPr>
        <w:t xml:space="preserve"> </w:t>
      </w:r>
      <w:r w:rsidR="00383D85">
        <w:rPr>
          <w:sz w:val="22"/>
          <w:szCs w:val="22"/>
          <w:lang w:val="en-GB"/>
        </w:rPr>
        <w:t>May</w:t>
      </w:r>
      <w:r w:rsidRPr="00DF2646">
        <w:rPr>
          <w:sz w:val="22"/>
          <w:szCs w:val="22"/>
          <w:lang w:val="en-GB"/>
        </w:rPr>
        <w:t xml:space="preserve"> - </w:t>
      </w:r>
      <w:r>
        <w:rPr>
          <w:sz w:val="22"/>
          <w:szCs w:val="22"/>
          <w:lang w:val="en-GB"/>
        </w:rPr>
        <w:t>17</w:t>
      </w:r>
      <w:r w:rsidRPr="00BA0785">
        <w:rPr>
          <w:sz w:val="22"/>
          <w:szCs w:val="22"/>
          <w:vertAlign w:val="superscript"/>
          <w:lang w:val="en-GB"/>
        </w:rPr>
        <w:t>th</w:t>
      </w:r>
      <w:r>
        <w:rPr>
          <w:sz w:val="22"/>
          <w:szCs w:val="22"/>
          <w:lang w:val="en-GB"/>
        </w:rPr>
        <w:t xml:space="preserve"> May</w:t>
      </w:r>
      <w:r w:rsidRPr="00DF2646">
        <w:rPr>
          <w:sz w:val="22"/>
          <w:szCs w:val="22"/>
          <w:lang w:val="en-GB"/>
        </w:rPr>
        <w:t xml:space="preserve"> 2019</w:t>
      </w:r>
      <w:r w:rsidR="007A6244">
        <w:rPr>
          <w:sz w:val="22"/>
          <w:szCs w:val="22"/>
          <w:lang w:val="en-GB"/>
        </w:rPr>
        <w:tab/>
      </w:r>
      <w:r w:rsidR="007A6244">
        <w:rPr>
          <w:sz w:val="22"/>
          <w:szCs w:val="22"/>
          <w:lang w:val="en-GB"/>
        </w:rPr>
        <w:tab/>
      </w:r>
      <w:r w:rsidR="007A6244">
        <w:rPr>
          <w:sz w:val="22"/>
          <w:szCs w:val="22"/>
          <w:lang w:val="en-GB"/>
        </w:rPr>
        <w:tab/>
      </w:r>
      <w:r w:rsidR="007A6244" w:rsidRPr="007A6244">
        <w:rPr>
          <w:sz w:val="22"/>
          <w:szCs w:val="22"/>
          <w:lang w:val="en-GB"/>
        </w:rPr>
        <w:t>(</w:t>
      </w:r>
      <w:r w:rsidR="007A6244" w:rsidRPr="00A94006">
        <w:rPr>
          <w:rFonts w:asciiTheme="minorBidi" w:hAnsiTheme="minorBidi" w:cstheme="minorBidi"/>
          <w:sz w:val="22"/>
          <w:szCs w:val="22"/>
          <w:lang w:val="en-GB"/>
        </w:rPr>
        <w:t xml:space="preserve">was </w:t>
      </w:r>
      <w:r w:rsidR="00A94006" w:rsidRPr="00A94006">
        <w:rPr>
          <w:rFonts w:asciiTheme="minorBidi" w:hAnsiTheme="minorBidi" w:cstheme="minorBidi"/>
          <w:sz w:val="22"/>
          <w:szCs w:val="22"/>
        </w:rPr>
        <w:t>R2-1905213</w:t>
      </w:r>
      <w:r w:rsidR="00A94006">
        <w:rPr>
          <w:szCs w:val="22"/>
        </w:rPr>
        <w:t xml:space="preserve">, </w:t>
      </w:r>
      <w:r w:rsidR="007A6244" w:rsidRPr="00267A27">
        <w:rPr>
          <w:sz w:val="22"/>
          <w:szCs w:val="22"/>
        </w:rPr>
        <w:t>R2-1904494)</w:t>
      </w:r>
    </w:p>
    <w:p w14:paraId="43975E3D" w14:textId="50232576" w:rsidR="0089641D" w:rsidRPr="004F2441" w:rsidRDefault="0027218C" w:rsidP="00DB031F">
      <w:pPr>
        <w:pStyle w:val="Header"/>
        <w:tabs>
          <w:tab w:val="left" w:pos="142"/>
        </w:tabs>
        <w:jc w:val="both"/>
        <w:rPr>
          <w:sz w:val="22"/>
          <w:szCs w:val="24"/>
        </w:rPr>
      </w:pPr>
      <w:r w:rsidRPr="004F2441">
        <w:rPr>
          <w:sz w:val="22"/>
          <w:szCs w:val="24"/>
        </w:rPr>
        <w:tab/>
      </w:r>
      <w:r w:rsidRPr="004F2441">
        <w:rPr>
          <w:sz w:val="22"/>
          <w:szCs w:val="24"/>
        </w:rPr>
        <w:tab/>
      </w:r>
      <w:r w:rsidRPr="004F2441">
        <w:rPr>
          <w:sz w:val="22"/>
          <w:szCs w:val="24"/>
        </w:rPr>
        <w:tab/>
      </w:r>
      <w:r w:rsidRPr="004F2441">
        <w:rPr>
          <w:sz w:val="22"/>
          <w:szCs w:val="24"/>
        </w:rPr>
        <w:tab/>
      </w:r>
      <w:r w:rsidRPr="004F2441">
        <w:rPr>
          <w:sz w:val="22"/>
          <w:szCs w:val="24"/>
        </w:rPr>
        <w:tab/>
        <w:t xml:space="preserve">       </w:t>
      </w:r>
    </w:p>
    <w:p w14:paraId="210730F7" w14:textId="5F2FDDF5" w:rsidR="004D1084" w:rsidRPr="004F2441" w:rsidRDefault="004D1084" w:rsidP="00056263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/>
          <w:b/>
          <w:noProof/>
          <w:color w:val="0000FF"/>
          <w:sz w:val="24"/>
          <w:lang w:val="en-US"/>
        </w:rPr>
      </w:pPr>
      <w:r w:rsidRPr="004F2441">
        <w:rPr>
          <w:rFonts w:ascii="Arial" w:hAnsi="Arial"/>
          <w:b/>
          <w:noProof/>
          <w:color w:val="0000FF"/>
          <w:sz w:val="24"/>
          <w:lang w:val="en-US"/>
        </w:rPr>
        <w:tab/>
      </w:r>
      <w:r w:rsidRPr="004F2441">
        <w:rPr>
          <w:rFonts w:ascii="Arial" w:hAnsi="Arial"/>
          <w:b/>
          <w:noProof/>
          <w:color w:val="0000FF"/>
          <w:sz w:val="24"/>
          <w:lang w:val="en-US"/>
        </w:rPr>
        <w:tab/>
      </w:r>
    </w:p>
    <w:p w14:paraId="639B93BD" w14:textId="76D1D8C8" w:rsidR="00BD561D" w:rsidRPr="00BD561D" w:rsidRDefault="00BD561D" w:rsidP="009E0A6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4F2441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11.4.</w:t>
      </w:r>
      <w:r w:rsidR="00A94006">
        <w:rPr>
          <w:rFonts w:ascii="Arial" w:eastAsia="Batang" w:hAnsi="Arial"/>
          <w:b/>
          <w:sz w:val="24"/>
          <w:szCs w:val="24"/>
          <w:lang w:val="en-US" w:eastAsia="zh-CN"/>
        </w:rPr>
        <w:t>8</w:t>
      </w:r>
    </w:p>
    <w:p w14:paraId="2BEE2F4D" w14:textId="3BB64B59" w:rsidR="00AE25BF" w:rsidRPr="00BD561D" w:rsidRDefault="00AE25BF" w:rsidP="004531C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4F2441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4F2441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D561D" w:rsidRPr="00BD561D">
        <w:rPr>
          <w:rFonts w:ascii="Arial" w:eastAsia="Batang" w:hAnsi="Arial"/>
          <w:b/>
          <w:sz w:val="24"/>
          <w:szCs w:val="24"/>
          <w:lang w:val="en-US" w:eastAsia="zh-CN"/>
        </w:rPr>
        <w:t>Autotalks</w:t>
      </w:r>
      <w:r w:rsidR="002E0E0C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994D20">
        <w:rPr>
          <w:rFonts w:ascii="Arial" w:eastAsia="Batang" w:hAnsi="Arial"/>
          <w:b/>
          <w:sz w:val="24"/>
          <w:szCs w:val="24"/>
          <w:lang w:val="en-US" w:eastAsia="zh-CN"/>
        </w:rPr>
        <w:t>MediaTek</w:t>
      </w:r>
      <w:r w:rsidR="00612367">
        <w:rPr>
          <w:rFonts w:ascii="Arial" w:eastAsia="Batang" w:hAnsi="Arial"/>
          <w:b/>
          <w:sz w:val="24"/>
          <w:szCs w:val="24"/>
          <w:lang w:val="en-US" w:eastAsia="zh-CN"/>
        </w:rPr>
        <w:t>, Volkswagen AG</w:t>
      </w:r>
    </w:p>
    <w:p w14:paraId="6B995FF5" w14:textId="11E3E615" w:rsidR="0032040E" w:rsidRDefault="00AE25BF" w:rsidP="00DD6A9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 w:rsidRPr="004F2441">
        <w:rPr>
          <w:rFonts w:ascii="Arial" w:eastAsia="Batang" w:hAnsi="Arial" w:cs="Arial"/>
          <w:b/>
          <w:sz w:val="24"/>
          <w:szCs w:val="24"/>
          <w:lang w:val="en-US" w:eastAsia="zh-CN"/>
        </w:rPr>
        <w:t>Title:</w:t>
      </w:r>
      <w:r w:rsidRPr="004F2441">
        <w:rPr>
          <w:rFonts w:ascii="Arial" w:eastAsia="Batang" w:hAnsi="Arial" w:cs="Arial"/>
          <w:b/>
          <w:sz w:val="24"/>
          <w:szCs w:val="24"/>
          <w:lang w:val="en-US" w:eastAsia="zh-CN"/>
        </w:rPr>
        <w:tab/>
      </w:r>
      <w:r w:rsidR="00BD561D" w:rsidRPr="00BD561D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Motivation for </w:t>
      </w:r>
      <w:r w:rsidR="00900250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the </w:t>
      </w:r>
      <w:r w:rsidR="00A768ED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standalone NR PC5 </w:t>
      </w:r>
      <w:r w:rsidR="00900250">
        <w:rPr>
          <w:rFonts w:ascii="Arial" w:eastAsia="Batang" w:hAnsi="Arial" w:cs="Arial"/>
          <w:b/>
          <w:sz w:val="24"/>
          <w:szCs w:val="24"/>
          <w:lang w:val="en-US" w:eastAsia="zh-CN"/>
        </w:rPr>
        <w:t>mode</w:t>
      </w:r>
    </w:p>
    <w:p w14:paraId="760322AD" w14:textId="74D6FEC6" w:rsidR="00AE25BF" w:rsidRPr="004F2441" w:rsidRDefault="00026711" w:rsidP="0002671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</w:t>
      </w:r>
      <w:r w:rsidR="00AE25BF" w:rsidRPr="004F2441">
        <w:rPr>
          <w:rFonts w:ascii="Arial" w:eastAsia="Batang" w:hAnsi="Arial"/>
          <w:b/>
          <w:sz w:val="24"/>
          <w:szCs w:val="24"/>
          <w:lang w:val="en-US" w:eastAsia="zh-CN"/>
        </w:rPr>
        <w:t xml:space="preserve"> for:</w:t>
      </w:r>
      <w:r w:rsidR="00AE25BF" w:rsidRPr="004F2441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0138E" w:rsidRPr="004F2441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D561D" w:rsidRPr="00BD561D">
        <w:rPr>
          <w:rFonts w:ascii="Arial" w:eastAsia="Batang" w:hAnsi="Arial"/>
          <w:b/>
          <w:sz w:val="24"/>
          <w:szCs w:val="24"/>
          <w:lang w:val="en-US" w:eastAsia="zh-CN"/>
        </w:rPr>
        <w:t>Discussion and decision</w:t>
      </w:r>
    </w:p>
    <w:p w14:paraId="71563D9B" w14:textId="3228114D" w:rsidR="00AE25BF" w:rsidRPr="004F2441" w:rsidRDefault="00AE25BF" w:rsidP="00BD561D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14865FC4" w14:textId="77777777" w:rsidR="00097A3A" w:rsidRPr="004F2441" w:rsidRDefault="00097A3A" w:rsidP="00067741">
      <w:pPr>
        <w:pStyle w:val="FP"/>
        <w:ind w:right="-99"/>
        <w:jc w:val="right"/>
        <w:rPr>
          <w:lang w:val="en-US"/>
        </w:rPr>
      </w:pPr>
    </w:p>
    <w:p w14:paraId="6ECF9710" w14:textId="77777777" w:rsidR="00B04F01" w:rsidRDefault="00B04F01" w:rsidP="00B760E6">
      <w:pPr>
        <w:pStyle w:val="Heading1"/>
        <w:numPr>
          <w:ilvl w:val="0"/>
          <w:numId w:val="3"/>
        </w:numPr>
        <w:rPr>
          <w:lang w:val="en-US"/>
        </w:rPr>
      </w:pPr>
      <w:r w:rsidRPr="004F2441">
        <w:rPr>
          <w:lang w:val="en-US"/>
        </w:rPr>
        <w:t>Intro</w:t>
      </w:r>
      <w:r w:rsidR="00CC440A">
        <w:rPr>
          <w:lang w:val="en-US"/>
        </w:rPr>
        <w:t>du</w:t>
      </w:r>
      <w:r w:rsidRPr="004F2441">
        <w:rPr>
          <w:lang w:val="en-US"/>
        </w:rPr>
        <w:t>ction</w:t>
      </w:r>
    </w:p>
    <w:p w14:paraId="04F1D115" w14:textId="7DBEC991" w:rsidR="00BD561D" w:rsidRPr="00C86738" w:rsidRDefault="00BD561D">
      <w:pPr>
        <w:rPr>
          <w:lang w:val="en-US"/>
        </w:rPr>
      </w:pPr>
      <w:r w:rsidRPr="003D37A8">
        <w:rPr>
          <w:lang w:val="en-US"/>
        </w:rPr>
        <w:t>The Objective of the V2X WI in RP-190176 [1] includes</w:t>
      </w:r>
      <w:r w:rsidR="008B0073">
        <w:rPr>
          <w:lang w:val="en-US"/>
        </w:rPr>
        <w:t xml:space="preserve"> </w:t>
      </w:r>
      <w:r w:rsidR="00472421">
        <w:rPr>
          <w:lang w:val="en-US"/>
        </w:rPr>
        <w:t>“</w:t>
      </w:r>
      <w:r w:rsidR="00472421">
        <w:rPr>
          <w:lang w:eastAsia="ko-KR"/>
        </w:rPr>
        <w:t xml:space="preserve">NR sidelink: </w:t>
      </w:r>
      <w:r w:rsidR="00472421">
        <w:rPr>
          <w:rFonts w:hint="eastAsia"/>
          <w:lang w:eastAsia="ko-KR"/>
        </w:rPr>
        <w:t>Spe</w:t>
      </w:r>
      <w:r w:rsidR="00472421">
        <w:rPr>
          <w:lang w:eastAsia="ko-KR"/>
        </w:rPr>
        <w:t xml:space="preserve">cify NR sidelink solutions necessary to support sidelink unicast, sidelink groupcast, and sidelink broadcast for V2X services, considering </w:t>
      </w:r>
      <w:r w:rsidR="00472421" w:rsidRPr="00721DE0">
        <w:rPr>
          <w:bCs/>
        </w:rPr>
        <w:t xml:space="preserve">in-network coverage, </w:t>
      </w:r>
      <w:r w:rsidR="00472421" w:rsidRPr="00472421">
        <w:rPr>
          <w:b/>
        </w:rPr>
        <w:t>out-of-network coverage</w:t>
      </w:r>
      <w:r w:rsidR="00472421" w:rsidRPr="00721DE0">
        <w:rPr>
          <w:bCs/>
        </w:rPr>
        <w:t>, and partial network coverage</w:t>
      </w:r>
      <w:r w:rsidR="00472421">
        <w:rPr>
          <w:bCs/>
        </w:rPr>
        <w:t xml:space="preserve">.”, however the detailed description of the objectives </w:t>
      </w:r>
      <w:r w:rsidR="005C528C">
        <w:rPr>
          <w:bCs/>
        </w:rPr>
        <w:t>includes</w:t>
      </w:r>
      <w:r w:rsidR="00472421">
        <w:rPr>
          <w:bCs/>
        </w:rPr>
        <w:t xml:space="preserve"> only topics </w:t>
      </w:r>
      <w:r w:rsidR="00A768ED">
        <w:rPr>
          <w:lang w:val="en-US"/>
        </w:rPr>
        <w:t xml:space="preserve">related to </w:t>
      </w:r>
      <w:r w:rsidR="00472421">
        <w:rPr>
          <w:lang w:val="en-US"/>
        </w:rPr>
        <w:t xml:space="preserve">the </w:t>
      </w:r>
      <w:r w:rsidR="00A768ED">
        <w:rPr>
          <w:lang w:val="en-US"/>
        </w:rPr>
        <w:t>Uu control of the NR sidelink operation</w:t>
      </w:r>
      <w:r w:rsidR="00472421">
        <w:rPr>
          <w:lang w:val="en-US"/>
        </w:rPr>
        <w:t>.</w:t>
      </w:r>
      <w:r w:rsidR="005C528C">
        <w:rPr>
          <w:lang w:val="en-US"/>
        </w:rPr>
        <w:t xml:space="preserve"> </w:t>
      </w:r>
      <w:r w:rsidRPr="00C86738">
        <w:rPr>
          <w:lang w:val="en-US"/>
        </w:rPr>
        <w:t xml:space="preserve">In this contribution we </w:t>
      </w:r>
      <w:r w:rsidR="008B0073">
        <w:rPr>
          <w:lang w:val="en-US"/>
        </w:rPr>
        <w:t xml:space="preserve">motivate </w:t>
      </w:r>
      <w:r w:rsidR="00AF5D78">
        <w:rPr>
          <w:lang w:val="en-US"/>
        </w:rPr>
        <w:t xml:space="preserve">the </w:t>
      </w:r>
      <w:r w:rsidR="008B0073">
        <w:rPr>
          <w:lang w:val="en-US"/>
        </w:rPr>
        <w:t xml:space="preserve">standardization of the standalone </w:t>
      </w:r>
      <w:r w:rsidR="00061511">
        <w:rPr>
          <w:lang w:val="en-US"/>
        </w:rPr>
        <w:t>V-</w:t>
      </w:r>
      <w:r w:rsidR="008B0073">
        <w:rPr>
          <w:lang w:val="en-US"/>
        </w:rPr>
        <w:t xml:space="preserve">UE </w:t>
      </w:r>
      <w:r w:rsidR="002801D7">
        <w:rPr>
          <w:lang w:val="en-US"/>
        </w:rPr>
        <w:t xml:space="preserve">(Vehicular UE) </w:t>
      </w:r>
      <w:r w:rsidR="008B0073">
        <w:rPr>
          <w:lang w:val="en-US"/>
        </w:rPr>
        <w:t>by RAN2.</w:t>
      </w:r>
    </w:p>
    <w:p w14:paraId="2267E219" w14:textId="3B13BEC9" w:rsidR="00BD561D" w:rsidRPr="00BD561D" w:rsidRDefault="00BD561D" w:rsidP="00805A74">
      <w:pPr>
        <w:pStyle w:val="Heading1"/>
        <w:numPr>
          <w:ilvl w:val="0"/>
          <w:numId w:val="3"/>
        </w:numPr>
        <w:rPr>
          <w:lang w:val="en-US"/>
        </w:rPr>
      </w:pPr>
      <w:r w:rsidRPr="00BD561D">
        <w:t>Discussion</w:t>
      </w:r>
    </w:p>
    <w:p w14:paraId="3665522B" w14:textId="081A9766" w:rsidR="00061511" w:rsidRDefault="00DA3BAD" w:rsidP="00805A74">
      <w:pPr>
        <w:pStyle w:val="Heading2"/>
        <w:numPr>
          <w:ilvl w:val="1"/>
          <w:numId w:val="3"/>
        </w:numPr>
      </w:pPr>
      <w:r>
        <w:softHyphen/>
      </w:r>
      <w:r>
        <w:softHyphen/>
      </w:r>
      <w:r w:rsidR="00061511">
        <w:t xml:space="preserve">VRU use-case </w:t>
      </w:r>
    </w:p>
    <w:p w14:paraId="7F2EE22B" w14:textId="6EC5BCD8" w:rsidR="00061511" w:rsidRDefault="00061511" w:rsidP="00061511">
      <w:r>
        <w:t>VRU (</w:t>
      </w:r>
      <w:r w:rsidR="00AF5D78">
        <w:t>V</w:t>
      </w:r>
      <w:r>
        <w:t xml:space="preserve">ulnerable </w:t>
      </w:r>
      <w:r w:rsidR="00AF5D78">
        <w:t>R</w:t>
      </w:r>
      <w:r>
        <w:t xml:space="preserve">oad </w:t>
      </w:r>
      <w:r w:rsidR="00AF5D78">
        <w:t>U</w:t>
      </w:r>
      <w:r>
        <w:t>sers) can be pedestrians, road-workers</w:t>
      </w:r>
      <w:r w:rsidR="00AF5D78">
        <w:t xml:space="preserve"> and motorcycles</w:t>
      </w:r>
      <w:r>
        <w:t xml:space="preserve">. It is clear that VRUs are part of V2X system and </w:t>
      </w:r>
      <w:r w:rsidR="00AF5D78">
        <w:t xml:space="preserve">a </w:t>
      </w:r>
      <w:r>
        <w:t xml:space="preserve">mature V2X technology </w:t>
      </w:r>
      <w:r w:rsidR="00AF5D78">
        <w:t>should</w:t>
      </w:r>
      <w:r>
        <w:t xml:space="preserve"> give solution</w:t>
      </w:r>
      <w:r w:rsidR="00AF5D78">
        <w:t>s</w:t>
      </w:r>
      <w:r>
        <w:t xml:space="preserve"> for VRUs not just vehicles. Currently though, [1] does not describe any specific work for this use</w:t>
      </w:r>
      <w:r w:rsidR="00AF5D78">
        <w:t xml:space="preserve"> </w:t>
      </w:r>
      <w:r>
        <w:t xml:space="preserve">case in Rel-16. </w:t>
      </w:r>
    </w:p>
    <w:p w14:paraId="494C9033" w14:textId="75232EC7" w:rsidR="00B3378C" w:rsidRDefault="00061511" w:rsidP="00061511">
      <w:r>
        <w:t xml:space="preserve">We distinguish between </w:t>
      </w:r>
      <w:r w:rsidR="00AF5D78">
        <w:t>motorcycles</w:t>
      </w:r>
      <w:r>
        <w:t xml:space="preserve"> riders and other types of VRUs for two reasons</w:t>
      </w:r>
      <w:r w:rsidR="00BA5E80">
        <w:t>:</w:t>
      </w:r>
    </w:p>
    <w:p w14:paraId="70331714" w14:textId="2A1CC9DD" w:rsidR="00061511" w:rsidRPr="00BA5E80" w:rsidRDefault="00B3378C" w:rsidP="00BA5E80">
      <w:pPr>
        <w:pStyle w:val="ListParagraph"/>
        <w:numPr>
          <w:ilvl w:val="0"/>
          <w:numId w:val="24"/>
        </w:numPr>
        <w:rPr>
          <w:szCs w:val="22"/>
        </w:rPr>
      </w:pPr>
      <w:r w:rsidRPr="00BA5E80">
        <w:rPr>
          <w:szCs w:val="22"/>
        </w:rPr>
        <w:t>First, m</w:t>
      </w:r>
      <w:r w:rsidR="00061511" w:rsidRPr="00BA5E80">
        <w:rPr>
          <w:szCs w:val="22"/>
        </w:rPr>
        <w:t>otorcycle riders are the likely road-users to be involved in accident</w:t>
      </w:r>
      <w:r w:rsidR="004F4B7B">
        <w:rPr>
          <w:szCs w:val="22"/>
        </w:rPr>
        <w:t>s</w:t>
      </w:r>
      <w:r w:rsidR="00061511" w:rsidRPr="00BA5E80">
        <w:rPr>
          <w:szCs w:val="22"/>
        </w:rPr>
        <w:t xml:space="preserve"> and the least protected to survive one. The number of motorcycles rider fatalities is about 5,000 per year in US and similar number</w:t>
      </w:r>
      <w:r w:rsidR="00AF5D78" w:rsidRPr="00BA5E80">
        <w:rPr>
          <w:szCs w:val="22"/>
        </w:rPr>
        <w:t xml:space="preserve"> is </w:t>
      </w:r>
      <w:r w:rsidR="00FF08E3" w:rsidRPr="00BA5E80">
        <w:rPr>
          <w:szCs w:val="22"/>
        </w:rPr>
        <w:t>mentioned</w:t>
      </w:r>
      <w:r w:rsidR="00061511" w:rsidRPr="00BA5E80">
        <w:rPr>
          <w:szCs w:val="22"/>
        </w:rPr>
        <w:t xml:space="preserve"> in Europe. </w:t>
      </w:r>
      <w:r w:rsidR="004F4B7B">
        <w:rPr>
          <w:szCs w:val="22"/>
        </w:rPr>
        <w:t>The m</w:t>
      </w:r>
      <w:r w:rsidR="00061511" w:rsidRPr="00BA5E80">
        <w:rPr>
          <w:szCs w:val="22"/>
        </w:rPr>
        <w:t xml:space="preserve">otorcyclist would be </w:t>
      </w:r>
      <w:r w:rsidR="004F4B7B" w:rsidRPr="00BA5E80">
        <w:rPr>
          <w:szCs w:val="22"/>
        </w:rPr>
        <w:t>among</w:t>
      </w:r>
      <w:r w:rsidR="00061511" w:rsidRPr="00BA5E80">
        <w:rPr>
          <w:szCs w:val="22"/>
        </w:rPr>
        <w:t xml:space="preserve"> the biggest beneficiaries of V2X. </w:t>
      </w:r>
      <w:r w:rsidR="00DD5312">
        <w:rPr>
          <w:szCs w:val="22"/>
        </w:rPr>
        <w:t>However,</w:t>
      </w:r>
      <w:r w:rsidR="004F4B7B">
        <w:rPr>
          <w:szCs w:val="22"/>
        </w:rPr>
        <w:t xml:space="preserve"> it</w:t>
      </w:r>
      <w:r w:rsidR="00061511" w:rsidRPr="00BA5E80">
        <w:rPr>
          <w:szCs w:val="22"/>
        </w:rPr>
        <w:t xml:space="preserve"> is very uncommon to see </w:t>
      </w:r>
      <w:r w:rsidR="004F4B7B">
        <w:rPr>
          <w:szCs w:val="22"/>
        </w:rPr>
        <w:t xml:space="preserve">a </w:t>
      </w:r>
      <w:r w:rsidR="00061511" w:rsidRPr="00BA5E80">
        <w:rPr>
          <w:szCs w:val="22"/>
        </w:rPr>
        <w:t>motorcycle with a cellular modem</w:t>
      </w:r>
      <w:r w:rsidR="004F4B7B">
        <w:rPr>
          <w:szCs w:val="22"/>
        </w:rPr>
        <w:t>, such that a s</w:t>
      </w:r>
      <w:r w:rsidR="00061511" w:rsidRPr="00BA5E80">
        <w:rPr>
          <w:szCs w:val="22"/>
        </w:rPr>
        <w:t>tandalone V2X unit is needed.</w:t>
      </w:r>
    </w:p>
    <w:p w14:paraId="39930C5F" w14:textId="65EEC92A" w:rsidR="003815D3" w:rsidRPr="00BA5E80" w:rsidRDefault="003815D3" w:rsidP="003815D3">
      <w:pPr>
        <w:pStyle w:val="ListParagraph"/>
        <w:numPr>
          <w:ilvl w:val="0"/>
          <w:numId w:val="24"/>
        </w:numPr>
        <w:rPr>
          <w:sz w:val="22"/>
          <w:szCs w:val="20"/>
        </w:rPr>
      </w:pPr>
      <w:r>
        <w:t xml:space="preserve">Second, from standardization point of view, a motorcycle-type VRU is more similar to vehicle-type UE. Both will support high mobility, similar V2X traffic pattern and V2X applications. This is in contrast to pedestrian-type VRU where more work may be needed to consider power-efficient operation, different V2X traffic, and perhaps a modified channel model. Therefore, standardization effort of supporting motorcycle-type VRU may be smaller. In any case, </w:t>
      </w:r>
      <w:r w:rsidR="001237C1">
        <w:t>a</w:t>
      </w:r>
      <w:r>
        <w:t xml:space="preserve"> standalone mode may be necessary also for other types of VRUs in the future</w:t>
      </w:r>
      <w:r w:rsidR="001237C1">
        <w:t>.</w:t>
      </w:r>
    </w:p>
    <w:p w14:paraId="10521F9A" w14:textId="77777777" w:rsidR="003815D3" w:rsidRPr="00BA5E80" w:rsidRDefault="003815D3" w:rsidP="001237C1">
      <w:pPr>
        <w:pStyle w:val="ListParagraph"/>
        <w:rPr>
          <w:sz w:val="22"/>
          <w:szCs w:val="20"/>
        </w:rPr>
      </w:pPr>
    </w:p>
    <w:p w14:paraId="0912BDF1" w14:textId="26912029" w:rsidR="00061511" w:rsidRPr="00D92569" w:rsidRDefault="00B3378C" w:rsidP="00AF5D78">
      <w:pPr>
        <w:rPr>
          <w:b/>
          <w:bCs/>
          <w:i/>
          <w:iCs/>
        </w:rPr>
      </w:pPr>
      <w:r w:rsidRPr="00D92569">
        <w:rPr>
          <w:b/>
          <w:bCs/>
        </w:rPr>
        <w:t>Observation 1</w:t>
      </w:r>
      <w:r w:rsidRPr="00D92569">
        <w:rPr>
          <w:b/>
          <w:bCs/>
          <w:i/>
          <w:iCs/>
        </w:rPr>
        <w:t xml:space="preserve">: A standalone NR PC5 mode is required to support </w:t>
      </w:r>
      <w:r w:rsidR="00D92569">
        <w:rPr>
          <w:b/>
          <w:bCs/>
          <w:i/>
          <w:iCs/>
        </w:rPr>
        <w:t xml:space="preserve">the </w:t>
      </w:r>
      <w:r w:rsidRPr="00D92569">
        <w:rPr>
          <w:b/>
          <w:bCs/>
          <w:i/>
          <w:iCs/>
        </w:rPr>
        <w:t>VRU use</w:t>
      </w:r>
      <w:r w:rsidR="00BA5E80" w:rsidRPr="00D92569">
        <w:rPr>
          <w:b/>
          <w:bCs/>
          <w:i/>
          <w:iCs/>
        </w:rPr>
        <w:t xml:space="preserve"> </w:t>
      </w:r>
      <w:r w:rsidRPr="00D92569">
        <w:rPr>
          <w:b/>
          <w:bCs/>
          <w:i/>
          <w:iCs/>
        </w:rPr>
        <w:t xml:space="preserve">case.  </w:t>
      </w:r>
    </w:p>
    <w:p w14:paraId="4808A6BE" w14:textId="11B06026" w:rsidR="001457FF" w:rsidRPr="0093452A" w:rsidRDefault="00D85653" w:rsidP="00805A74">
      <w:pPr>
        <w:pStyle w:val="Heading2"/>
        <w:numPr>
          <w:ilvl w:val="1"/>
          <w:numId w:val="3"/>
        </w:numPr>
      </w:pPr>
      <w:r w:rsidRPr="0093452A">
        <w:t xml:space="preserve">V2X </w:t>
      </w:r>
      <w:r w:rsidR="00DB6C0B" w:rsidRPr="0093452A">
        <w:t xml:space="preserve">as a subsystem </w:t>
      </w:r>
    </w:p>
    <w:p w14:paraId="34C7DD01" w14:textId="74211575" w:rsidR="001457FF" w:rsidRDefault="001457FF" w:rsidP="00FF08E3">
      <w:r>
        <w:t xml:space="preserve">SAE </w:t>
      </w:r>
      <w:bookmarkStart w:id="0" w:name="_Hlk4572210"/>
      <w:r w:rsidR="009D3370">
        <w:t>(</w:t>
      </w:r>
      <w:r w:rsidR="009D3370" w:rsidRPr="009D3370">
        <w:t>Society of Automotive Engineers</w:t>
      </w:r>
      <w:r w:rsidR="009D3370">
        <w:t xml:space="preserve">) document </w:t>
      </w:r>
      <w:bookmarkEnd w:id="0"/>
      <w:r w:rsidR="00B35105">
        <w:t xml:space="preserve">J3161 </w:t>
      </w:r>
      <w:r>
        <w:t>has defined in [</w:t>
      </w:r>
      <w:r w:rsidR="008B0073">
        <w:t>2</w:t>
      </w:r>
      <w:r>
        <w:t>] the communication between two LTE V2X sub-systems in communicating cars. In Fig.1 is shown the On-Board Equipment (OBE) based on SAE description</w:t>
      </w:r>
      <w:r w:rsidR="00D85653">
        <w:t xml:space="preserve">, the main blocks being the PC5 </w:t>
      </w:r>
      <w:r w:rsidR="00AE3E21">
        <w:t>radio,</w:t>
      </w:r>
      <w:r w:rsidR="00D85653">
        <w:t xml:space="preserve"> GNSS </w:t>
      </w:r>
      <w:r w:rsidR="00B35105">
        <w:t xml:space="preserve">receiver </w:t>
      </w:r>
      <w:r w:rsidR="00D85653">
        <w:t xml:space="preserve">for satellite </w:t>
      </w:r>
      <w:r w:rsidR="00B35105">
        <w:t xml:space="preserve">positioning </w:t>
      </w:r>
      <w:r w:rsidR="00D85653">
        <w:t>and the dedicated processor of this ECU (Electronic Control Unit).</w:t>
      </w:r>
    </w:p>
    <w:p w14:paraId="07C9DB69" w14:textId="03567263" w:rsidR="00D85653" w:rsidRDefault="00D85653" w:rsidP="00FF08E3">
      <w:r>
        <w:t>Th</w:t>
      </w:r>
      <w:r w:rsidR="00FF08E3">
        <w:t>is</w:t>
      </w:r>
      <w:r>
        <w:t xml:space="preserve"> ECU further communicates with the Safety Application ECU</w:t>
      </w:r>
      <w:r w:rsidR="00FF08E3">
        <w:t>.</w:t>
      </w:r>
      <w:r>
        <w:t xml:space="preserve"> </w:t>
      </w:r>
    </w:p>
    <w:p w14:paraId="3202E6EA" w14:textId="668FF4D7" w:rsidR="00DB6C0B" w:rsidRDefault="00DB6C0B" w:rsidP="001457FF">
      <w:r>
        <w:lastRenderedPageBreak/>
        <w:t xml:space="preserve">This means that from SAE perspective, </w:t>
      </w:r>
      <w:r w:rsidR="004531C4" w:rsidRPr="008B0073">
        <w:rPr>
          <w:b/>
          <w:bCs/>
        </w:rPr>
        <w:t>PC5</w:t>
      </w:r>
      <w:r w:rsidRPr="008B0073">
        <w:rPr>
          <w:b/>
          <w:bCs/>
        </w:rPr>
        <w:t xml:space="preserve"> </w:t>
      </w:r>
      <w:r w:rsidR="00AE3E21">
        <w:rPr>
          <w:b/>
          <w:bCs/>
        </w:rPr>
        <w:t xml:space="preserve">-based sub-system </w:t>
      </w:r>
      <w:r w:rsidRPr="008B0073">
        <w:rPr>
          <w:b/>
          <w:bCs/>
        </w:rPr>
        <w:t>is already considered as</w:t>
      </w:r>
      <w:r>
        <w:t xml:space="preserve"> </w:t>
      </w:r>
      <w:r w:rsidRPr="008B0073">
        <w:rPr>
          <w:b/>
          <w:bCs/>
        </w:rPr>
        <w:t xml:space="preserve">a standalone </w:t>
      </w:r>
      <w:r w:rsidR="00AE3E21">
        <w:rPr>
          <w:b/>
          <w:bCs/>
        </w:rPr>
        <w:t>unit.</w:t>
      </w:r>
      <w:r w:rsidR="005C79E7">
        <w:t xml:space="preserve"> </w:t>
      </w:r>
    </w:p>
    <w:p w14:paraId="7DFD558B" w14:textId="5720C541" w:rsidR="00805A74" w:rsidRDefault="004531C4" w:rsidP="001457FF">
      <w:r>
        <w:t xml:space="preserve">However, 3GPP </w:t>
      </w:r>
      <w:r w:rsidR="00AE3E21">
        <w:t>approach</w:t>
      </w:r>
      <w:r>
        <w:t xml:space="preserve"> </w:t>
      </w:r>
      <w:bookmarkStart w:id="1" w:name="_Hlk4675948"/>
      <w:r w:rsidR="00AE3E21">
        <w:t>does not</w:t>
      </w:r>
      <w:r>
        <w:t xml:space="preserve"> refer to</w:t>
      </w:r>
      <w:r w:rsidR="00AE3E21">
        <w:t xml:space="preserve"> the</w:t>
      </w:r>
      <w:r>
        <w:t xml:space="preserve"> PC5</w:t>
      </w:r>
      <w:r w:rsidR="00AE3E21">
        <w:t>-based sub-system</w:t>
      </w:r>
      <w:r>
        <w:t xml:space="preserve"> as an independent system.</w:t>
      </w:r>
    </w:p>
    <w:bookmarkEnd w:id="1"/>
    <w:p w14:paraId="672D9364" w14:textId="77777777" w:rsidR="004531C4" w:rsidRDefault="004531C4" w:rsidP="001457FF"/>
    <w:p w14:paraId="50C74497" w14:textId="0885CDC8" w:rsidR="00B21F0C" w:rsidRDefault="00B21F0C" w:rsidP="00B21F0C">
      <w:pPr>
        <w:jc w:val="center"/>
      </w:pPr>
      <w:r>
        <w:rPr>
          <w:noProof/>
          <w:lang w:val="en-US"/>
        </w:rPr>
        <w:drawing>
          <wp:inline distT="0" distB="0" distL="0" distR="0" wp14:anchorId="4391E546" wp14:editId="4F158F03">
            <wp:extent cx="4543376" cy="2785988"/>
            <wp:effectExtent l="0" t="0" r="0" b="0"/>
            <wp:docPr id="7" name="Picture 7" descr="cid:image001.png@01D4E355.8213D4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id:image001.png@01D4E355.8213D49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6179" cy="2812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9F325F" w14:textId="77777777" w:rsidR="00B21F0C" w:rsidRDefault="00B21F0C" w:rsidP="00B21F0C"/>
    <w:p w14:paraId="015C0E01" w14:textId="0858530C" w:rsidR="00B21F0C" w:rsidRDefault="00B21F0C" w:rsidP="00B21F0C">
      <w:pPr>
        <w:jc w:val="center"/>
      </w:pPr>
      <w:r w:rsidRPr="00607D3F">
        <w:rPr>
          <w:b/>
          <w:bCs/>
        </w:rPr>
        <w:t>Fig. 1</w:t>
      </w:r>
      <w:r>
        <w:tab/>
        <w:t xml:space="preserve">V2X system </w:t>
      </w:r>
      <w:r w:rsidRPr="00607D3F">
        <w:t>in SAE J3161</w:t>
      </w:r>
      <w:r>
        <w:t xml:space="preserve"> </w:t>
      </w:r>
    </w:p>
    <w:p w14:paraId="3F76B67F" w14:textId="3EADB7AE" w:rsidR="00D71D95" w:rsidRDefault="004531C4" w:rsidP="00AE3E21">
      <w:pPr>
        <w:rPr>
          <w:b/>
          <w:bCs/>
          <w:i/>
          <w:iCs/>
        </w:rPr>
      </w:pPr>
      <w:r w:rsidRPr="004531C4">
        <w:rPr>
          <w:b/>
          <w:bCs/>
        </w:rPr>
        <w:t xml:space="preserve">Observation </w:t>
      </w:r>
      <w:r w:rsidR="00B3378C">
        <w:rPr>
          <w:b/>
          <w:bCs/>
        </w:rPr>
        <w:t>2</w:t>
      </w:r>
      <w:r>
        <w:t xml:space="preserve">: </w:t>
      </w:r>
      <w:r w:rsidRPr="004531C4">
        <w:rPr>
          <w:b/>
          <w:bCs/>
          <w:i/>
          <w:iCs/>
        </w:rPr>
        <w:t xml:space="preserve">While SAE considers PC5 as a standalone sub-system, 3GPP </w:t>
      </w:r>
      <w:r w:rsidR="00AE3E21">
        <w:rPr>
          <w:b/>
          <w:bCs/>
          <w:i/>
          <w:iCs/>
        </w:rPr>
        <w:t>approach</w:t>
      </w:r>
      <w:r w:rsidRPr="004531C4">
        <w:rPr>
          <w:b/>
          <w:bCs/>
          <w:i/>
          <w:iCs/>
        </w:rPr>
        <w:t xml:space="preserve"> </w:t>
      </w:r>
      <w:r w:rsidR="00AE3E21" w:rsidRPr="00AE3E21">
        <w:rPr>
          <w:b/>
          <w:bCs/>
          <w:i/>
          <w:iCs/>
        </w:rPr>
        <w:t>does not refer to the PC5-based sub-system as an independent system.</w:t>
      </w:r>
    </w:p>
    <w:p w14:paraId="758BA69A" w14:textId="77777777" w:rsidR="00AE3E21" w:rsidRDefault="00AE3E21" w:rsidP="00AE3E21"/>
    <w:p w14:paraId="6A111677" w14:textId="3392B817" w:rsidR="00157636" w:rsidRDefault="00157636" w:rsidP="008B0073">
      <w:pPr>
        <w:pStyle w:val="Heading2"/>
        <w:numPr>
          <w:ilvl w:val="1"/>
          <w:numId w:val="9"/>
        </w:numPr>
      </w:pPr>
      <w:r>
        <w:t xml:space="preserve">C-ITS </w:t>
      </w:r>
      <w:r w:rsidR="00076720">
        <w:t>device may be PC5 standalone</w:t>
      </w:r>
    </w:p>
    <w:p w14:paraId="2903F906" w14:textId="5870EE26" w:rsidR="004445AE" w:rsidRDefault="004445AE" w:rsidP="004445AE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Based on draft EC regulations </w:t>
      </w:r>
      <w:r>
        <w:t>in “</w:t>
      </w:r>
      <w:r w:rsidRPr="00157636">
        <w:t>COMMISSION DELEGATED REGULATION</w:t>
      </w:r>
      <w:r>
        <w:t xml:space="preserve"> on C-ITS”</w:t>
      </w:r>
      <w:r w:rsidR="00567A7C">
        <w:t xml:space="preserve"> </w:t>
      </w:r>
      <w:r w:rsidR="00267A27">
        <w:t>[3]</w:t>
      </w:r>
      <w:r>
        <w:t xml:space="preserve">, </w:t>
      </w:r>
      <w:r w:rsidR="00B5221E">
        <w:rPr>
          <w:sz w:val="23"/>
          <w:szCs w:val="23"/>
        </w:rPr>
        <w:t xml:space="preserve">the </w:t>
      </w:r>
      <w:r>
        <w:rPr>
          <w:sz w:val="23"/>
          <w:szCs w:val="23"/>
        </w:rPr>
        <w:t>“C-ITS stations installed on vehicles, handheld or alongside the road infrastructure are considered as products that can be placed on the market as stand-alone assemblies or as parts of larger assemblies. The extent to which C-ITS stations to be installed on vehicles comply with the applicable requirements can be tested before or after installation.”</w:t>
      </w:r>
    </w:p>
    <w:p w14:paraId="1875346C" w14:textId="77777777" w:rsidR="004445AE" w:rsidRDefault="004445AE" w:rsidP="004445AE">
      <w:pPr>
        <w:pStyle w:val="Default"/>
        <w:rPr>
          <w:sz w:val="23"/>
          <w:szCs w:val="23"/>
        </w:rPr>
      </w:pPr>
    </w:p>
    <w:p w14:paraId="6368D385" w14:textId="785EED00" w:rsidR="004445AE" w:rsidRDefault="004445AE" w:rsidP="001E1436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 C-ITS station based on NR/LTE PC5 mode 4 (out-of-coverage) </w:t>
      </w:r>
      <w:r w:rsidR="008D34BD">
        <w:rPr>
          <w:sz w:val="23"/>
          <w:szCs w:val="23"/>
        </w:rPr>
        <w:t>adheres to</w:t>
      </w:r>
      <w:r w:rsidR="008D34BD" w:rsidDel="008D34BD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C-ITS </w:t>
      </w:r>
      <w:r w:rsidR="008D34BD">
        <w:rPr>
          <w:sz w:val="23"/>
          <w:szCs w:val="23"/>
        </w:rPr>
        <w:t xml:space="preserve">station definition </w:t>
      </w:r>
      <w:r>
        <w:rPr>
          <w:sz w:val="23"/>
          <w:szCs w:val="23"/>
        </w:rPr>
        <w:t>and can be put as such on the market</w:t>
      </w:r>
      <w:r w:rsidR="008D34BD">
        <w:rPr>
          <w:sz w:val="23"/>
          <w:szCs w:val="23"/>
        </w:rPr>
        <w:t xml:space="preserve">, given </w:t>
      </w:r>
      <w:r w:rsidR="00562C92">
        <w:rPr>
          <w:sz w:val="23"/>
          <w:szCs w:val="23"/>
        </w:rPr>
        <w:t xml:space="preserve">that is </w:t>
      </w:r>
      <w:r w:rsidR="008D34BD">
        <w:rPr>
          <w:sz w:val="23"/>
          <w:szCs w:val="23"/>
        </w:rPr>
        <w:t>allowed by regulation</w:t>
      </w:r>
      <w:r w:rsidR="00562C92">
        <w:rPr>
          <w:sz w:val="23"/>
          <w:szCs w:val="23"/>
        </w:rPr>
        <w:t>s</w:t>
      </w:r>
      <w:r>
        <w:rPr>
          <w:sz w:val="23"/>
          <w:szCs w:val="23"/>
        </w:rPr>
        <w:t xml:space="preserve">. The Mode 3 PC5 station </w:t>
      </w:r>
      <w:r w:rsidR="00AE3E21">
        <w:rPr>
          <w:sz w:val="23"/>
          <w:szCs w:val="23"/>
        </w:rPr>
        <w:t xml:space="preserve">could be achieved </w:t>
      </w:r>
      <w:r>
        <w:rPr>
          <w:sz w:val="23"/>
          <w:szCs w:val="23"/>
        </w:rPr>
        <w:t xml:space="preserve">by connecting </w:t>
      </w:r>
      <w:r w:rsidR="00B5221E">
        <w:rPr>
          <w:sz w:val="23"/>
          <w:szCs w:val="23"/>
        </w:rPr>
        <w:t>the PC5</w:t>
      </w:r>
      <w:r w:rsidR="00386BB0">
        <w:rPr>
          <w:sz w:val="23"/>
          <w:szCs w:val="23"/>
        </w:rPr>
        <w:t>-</w:t>
      </w:r>
      <w:r w:rsidR="00B5221E">
        <w:rPr>
          <w:sz w:val="23"/>
          <w:szCs w:val="23"/>
        </w:rPr>
        <w:t>UE</w:t>
      </w:r>
      <w:r>
        <w:rPr>
          <w:sz w:val="23"/>
          <w:szCs w:val="23"/>
        </w:rPr>
        <w:t xml:space="preserve"> to an Uu UE implementing the functionality according to the WI in [1].  </w:t>
      </w:r>
    </w:p>
    <w:p w14:paraId="2BE3D30E" w14:textId="77777777" w:rsidR="005E0277" w:rsidRDefault="005E0277" w:rsidP="00E1147E">
      <w:pPr>
        <w:pStyle w:val="Default"/>
        <w:rPr>
          <w:b/>
          <w:bCs/>
          <w:sz w:val="23"/>
          <w:szCs w:val="23"/>
        </w:rPr>
      </w:pPr>
    </w:p>
    <w:p w14:paraId="6F8E22C6" w14:textId="23A527F7" w:rsidR="00FF08E3" w:rsidRDefault="004445AE" w:rsidP="00FF08E3">
      <w:pPr>
        <w:rPr>
          <w:b/>
          <w:bCs/>
          <w:i/>
          <w:iCs/>
          <w:szCs w:val="22"/>
        </w:rPr>
      </w:pPr>
      <w:r w:rsidRPr="00D92569">
        <w:rPr>
          <w:b/>
          <w:bCs/>
          <w:szCs w:val="22"/>
        </w:rPr>
        <w:t xml:space="preserve">Observation </w:t>
      </w:r>
      <w:r w:rsidR="00B3378C" w:rsidRPr="00D92569">
        <w:rPr>
          <w:b/>
          <w:bCs/>
          <w:szCs w:val="22"/>
        </w:rPr>
        <w:t>3</w:t>
      </w:r>
      <w:r w:rsidRPr="00D92569">
        <w:rPr>
          <w:b/>
          <w:bCs/>
          <w:szCs w:val="22"/>
        </w:rPr>
        <w:t>:</w:t>
      </w:r>
      <w:r w:rsidRPr="0099169D">
        <w:rPr>
          <w:b/>
          <w:bCs/>
          <w:i/>
          <w:iCs/>
          <w:szCs w:val="22"/>
        </w:rPr>
        <w:t xml:space="preserve"> </w:t>
      </w:r>
      <w:r w:rsidR="00516B67" w:rsidRPr="0099169D">
        <w:rPr>
          <w:b/>
          <w:bCs/>
          <w:i/>
          <w:iCs/>
          <w:lang w:val="en-US"/>
        </w:rPr>
        <w:t xml:space="preserve">The definition of C-ITS system in EU V2X regulation already assumes an architecture in which the connection to the cellular system is not </w:t>
      </w:r>
      <w:r w:rsidR="00E41C34" w:rsidRPr="0099169D">
        <w:rPr>
          <w:b/>
          <w:bCs/>
          <w:i/>
          <w:iCs/>
          <w:lang w:val="en-US"/>
        </w:rPr>
        <w:t>defined</w:t>
      </w:r>
      <w:r w:rsidR="00516B67" w:rsidRPr="0099169D">
        <w:rPr>
          <w:b/>
          <w:bCs/>
          <w:i/>
          <w:iCs/>
          <w:lang w:val="en-US"/>
        </w:rPr>
        <w:t>.</w:t>
      </w:r>
    </w:p>
    <w:p w14:paraId="007F2CAB" w14:textId="77777777" w:rsidR="002460DC" w:rsidRPr="009B5E3A" w:rsidRDefault="002460DC" w:rsidP="00562C92">
      <w:pPr>
        <w:rPr>
          <w:b/>
          <w:bCs/>
          <w:i/>
          <w:iCs/>
          <w:szCs w:val="22"/>
        </w:rPr>
      </w:pPr>
    </w:p>
    <w:p w14:paraId="59EB4342" w14:textId="206576E0" w:rsidR="009D3370" w:rsidRDefault="009D3370" w:rsidP="00FF08E3">
      <w:pPr>
        <w:pStyle w:val="Heading1"/>
        <w:numPr>
          <w:ilvl w:val="0"/>
          <w:numId w:val="3"/>
        </w:numPr>
      </w:pPr>
      <w:r>
        <w:t>Difference between out-of-coverage and standalone</w:t>
      </w:r>
    </w:p>
    <w:p w14:paraId="403DDDC0" w14:textId="6F8A840A" w:rsidR="006A6B90" w:rsidRPr="00DE3874" w:rsidRDefault="006A6B90" w:rsidP="00DE3874">
      <w:pPr>
        <w:rPr>
          <w:szCs w:val="22"/>
        </w:rPr>
      </w:pPr>
      <w:r w:rsidRPr="00DE3874">
        <w:rPr>
          <w:szCs w:val="22"/>
        </w:rPr>
        <w:t xml:space="preserve">In LTE </w:t>
      </w:r>
      <w:r w:rsidR="002460DC">
        <w:rPr>
          <w:szCs w:val="22"/>
        </w:rPr>
        <w:t>the</w:t>
      </w:r>
      <w:r w:rsidRPr="00DE3874">
        <w:rPr>
          <w:szCs w:val="22"/>
        </w:rPr>
        <w:t xml:space="preserve"> standalone mode is already supported (sidelink transmission mode 4</w:t>
      </w:r>
      <w:r w:rsidR="002460DC">
        <w:rPr>
          <w:szCs w:val="22"/>
        </w:rPr>
        <w:t>, for out-of-coverage</w:t>
      </w:r>
      <w:r w:rsidRPr="00DE3874">
        <w:rPr>
          <w:szCs w:val="22"/>
        </w:rPr>
        <w:t xml:space="preserve">) with autonomous resource allocation and pre-configuration. In practice </w:t>
      </w:r>
      <w:r w:rsidR="002460DC">
        <w:rPr>
          <w:szCs w:val="22"/>
        </w:rPr>
        <w:t>this is</w:t>
      </w:r>
      <w:r w:rsidRPr="00DE3874">
        <w:rPr>
          <w:szCs w:val="22"/>
        </w:rPr>
        <w:t xml:space="preserve"> the </w:t>
      </w:r>
      <w:r w:rsidR="003815D3">
        <w:rPr>
          <w:szCs w:val="22"/>
        </w:rPr>
        <w:t xml:space="preserve">preferred </w:t>
      </w:r>
      <w:r w:rsidRPr="00DE3874">
        <w:rPr>
          <w:szCs w:val="22"/>
        </w:rPr>
        <w:t xml:space="preserve">mode of operation when in </w:t>
      </w:r>
      <w:r w:rsidR="002460DC">
        <w:rPr>
          <w:szCs w:val="22"/>
        </w:rPr>
        <w:t>“</w:t>
      </w:r>
      <w:r w:rsidRPr="00DE3874">
        <w:rPr>
          <w:szCs w:val="22"/>
        </w:rPr>
        <w:t>network</w:t>
      </w:r>
      <w:r w:rsidR="002460DC">
        <w:rPr>
          <w:szCs w:val="22"/>
        </w:rPr>
        <w:t xml:space="preserve"> </w:t>
      </w:r>
      <w:r w:rsidRPr="00DE3874">
        <w:rPr>
          <w:szCs w:val="22"/>
        </w:rPr>
        <w:t>coverage</w:t>
      </w:r>
      <w:r w:rsidR="002460DC">
        <w:rPr>
          <w:szCs w:val="22"/>
        </w:rPr>
        <w:t>”</w:t>
      </w:r>
      <w:r w:rsidR="00DA521E">
        <w:rPr>
          <w:szCs w:val="22"/>
        </w:rPr>
        <w:t>.</w:t>
      </w:r>
      <w:r w:rsidR="002460DC">
        <w:rPr>
          <w:szCs w:val="22"/>
        </w:rPr>
        <w:t xml:space="preserve"> </w:t>
      </w:r>
      <w:r w:rsidRPr="00DE3874">
        <w:rPr>
          <w:szCs w:val="22"/>
        </w:rPr>
        <w:t xml:space="preserve">The existence of </w:t>
      </w:r>
      <w:r w:rsidR="002460DC">
        <w:rPr>
          <w:szCs w:val="22"/>
        </w:rPr>
        <w:t>this</w:t>
      </w:r>
      <w:r w:rsidRPr="00DE3874">
        <w:rPr>
          <w:szCs w:val="22"/>
        </w:rPr>
        <w:t xml:space="preserve"> mode </w:t>
      </w:r>
      <w:r w:rsidR="003815D3">
        <w:rPr>
          <w:szCs w:val="22"/>
        </w:rPr>
        <w:t xml:space="preserve">also </w:t>
      </w:r>
      <w:r w:rsidRPr="00DE3874">
        <w:rPr>
          <w:szCs w:val="22"/>
        </w:rPr>
        <w:t xml:space="preserve">allowed for fast deployment of LTE-V2X. </w:t>
      </w:r>
    </w:p>
    <w:p w14:paraId="34F0DB2C" w14:textId="77777777" w:rsidR="004F4B7B" w:rsidRDefault="006A6B90" w:rsidP="00DE3874">
      <w:pPr>
        <w:rPr>
          <w:szCs w:val="22"/>
        </w:rPr>
      </w:pPr>
      <w:r w:rsidRPr="00DE3874">
        <w:rPr>
          <w:szCs w:val="22"/>
        </w:rPr>
        <w:t xml:space="preserve">NR-V2X is </w:t>
      </w:r>
      <w:r w:rsidR="004F4B7B">
        <w:rPr>
          <w:szCs w:val="22"/>
        </w:rPr>
        <w:t xml:space="preserve">also </w:t>
      </w:r>
      <w:r w:rsidRPr="00DE3874">
        <w:rPr>
          <w:szCs w:val="22"/>
        </w:rPr>
        <w:t xml:space="preserve">expected to support </w:t>
      </w:r>
      <w:r w:rsidR="002460DC">
        <w:rPr>
          <w:szCs w:val="22"/>
        </w:rPr>
        <w:t xml:space="preserve">the </w:t>
      </w:r>
      <w:r w:rsidRPr="00DE3874">
        <w:rPr>
          <w:szCs w:val="22"/>
        </w:rPr>
        <w:t xml:space="preserve">out-of-coverage </w:t>
      </w:r>
      <w:r w:rsidR="002460DC">
        <w:rPr>
          <w:szCs w:val="22"/>
        </w:rPr>
        <w:t>scenario</w:t>
      </w:r>
      <w:r w:rsidR="004F4B7B">
        <w:rPr>
          <w:szCs w:val="22"/>
        </w:rPr>
        <w:t>.</w:t>
      </w:r>
    </w:p>
    <w:p w14:paraId="24BA8FFF" w14:textId="6506B804" w:rsidR="006A6B90" w:rsidRPr="00DE3874" w:rsidRDefault="002460DC" w:rsidP="00DE3874">
      <w:pPr>
        <w:rPr>
          <w:szCs w:val="22"/>
        </w:rPr>
      </w:pPr>
      <w:r>
        <w:rPr>
          <w:szCs w:val="22"/>
        </w:rPr>
        <w:lastRenderedPageBreak/>
        <w:t>There is no</w:t>
      </w:r>
      <w:r w:rsidR="004F4B7B">
        <w:rPr>
          <w:szCs w:val="22"/>
        </w:rPr>
        <w:t>t</w:t>
      </w:r>
      <w:r>
        <w:rPr>
          <w:szCs w:val="22"/>
        </w:rPr>
        <w:t xml:space="preserve"> much difference between the</w:t>
      </w:r>
      <w:r w:rsidR="006A6B90" w:rsidRPr="00DE3874">
        <w:rPr>
          <w:szCs w:val="22"/>
        </w:rPr>
        <w:t xml:space="preserve"> out-of-coverage mode and </w:t>
      </w:r>
      <w:r w:rsidR="004F4B7B">
        <w:rPr>
          <w:szCs w:val="22"/>
        </w:rPr>
        <w:t xml:space="preserve">the </w:t>
      </w:r>
      <w:r w:rsidR="006A6B90" w:rsidRPr="00DE3874">
        <w:rPr>
          <w:szCs w:val="22"/>
        </w:rPr>
        <w:t>standalone mode</w:t>
      </w:r>
      <w:r>
        <w:rPr>
          <w:szCs w:val="22"/>
        </w:rPr>
        <w:t>, given that both support only the PC5 interface.</w:t>
      </w:r>
    </w:p>
    <w:p w14:paraId="2432FC96" w14:textId="6B765761" w:rsidR="006A6B90" w:rsidRDefault="006A6B90" w:rsidP="002460DC">
      <w:pPr>
        <w:rPr>
          <w:b/>
          <w:bCs/>
          <w:i/>
          <w:iCs/>
          <w:szCs w:val="22"/>
        </w:rPr>
      </w:pPr>
      <w:r w:rsidRPr="002460DC">
        <w:rPr>
          <w:b/>
          <w:bCs/>
          <w:szCs w:val="22"/>
        </w:rPr>
        <w:t>Observation 4</w:t>
      </w:r>
      <w:r w:rsidRPr="002460DC">
        <w:rPr>
          <w:b/>
          <w:bCs/>
          <w:i/>
          <w:iCs/>
          <w:szCs w:val="22"/>
        </w:rPr>
        <w:t xml:space="preserve">: </w:t>
      </w:r>
      <w:r w:rsidR="002460DC">
        <w:rPr>
          <w:b/>
          <w:bCs/>
          <w:i/>
          <w:iCs/>
          <w:szCs w:val="22"/>
        </w:rPr>
        <w:t>The f</w:t>
      </w:r>
      <w:r w:rsidRPr="002460DC">
        <w:rPr>
          <w:b/>
          <w:bCs/>
          <w:i/>
          <w:iCs/>
          <w:szCs w:val="22"/>
        </w:rPr>
        <w:t xml:space="preserve">unctionality of </w:t>
      </w:r>
      <w:r w:rsidR="002460DC">
        <w:rPr>
          <w:b/>
          <w:bCs/>
          <w:i/>
          <w:iCs/>
          <w:szCs w:val="22"/>
        </w:rPr>
        <w:t xml:space="preserve">the </w:t>
      </w:r>
      <w:r w:rsidRPr="002460DC">
        <w:rPr>
          <w:b/>
          <w:bCs/>
          <w:i/>
          <w:iCs/>
          <w:szCs w:val="22"/>
        </w:rPr>
        <w:t xml:space="preserve">standalone mode and out-of-coverage mode is </w:t>
      </w:r>
      <w:r w:rsidR="002460DC">
        <w:rPr>
          <w:b/>
          <w:bCs/>
          <w:i/>
          <w:iCs/>
          <w:szCs w:val="22"/>
        </w:rPr>
        <w:t>similar</w:t>
      </w:r>
      <w:r w:rsidRPr="002460DC">
        <w:rPr>
          <w:b/>
          <w:bCs/>
          <w:i/>
          <w:iCs/>
          <w:szCs w:val="22"/>
        </w:rPr>
        <w:t xml:space="preserve">. </w:t>
      </w:r>
    </w:p>
    <w:p w14:paraId="3C3F6760" w14:textId="30BED017" w:rsidR="00A94006" w:rsidRDefault="00A94006" w:rsidP="00F41B61">
      <w:pPr>
        <w:pStyle w:val="Heading1"/>
        <w:numPr>
          <w:ilvl w:val="0"/>
          <w:numId w:val="3"/>
        </w:numPr>
      </w:pPr>
      <w:bookmarkStart w:id="2" w:name="_Hlk7365489"/>
      <w:r>
        <w:t>PC5 Standalone UE without SIM</w:t>
      </w:r>
    </w:p>
    <w:bookmarkEnd w:id="2"/>
    <w:p w14:paraId="676DA8C3" w14:textId="01EE2AC3" w:rsidR="00A94006" w:rsidRDefault="00A94006" w:rsidP="00A94006">
      <w:r>
        <w:t>In the SA-2 meeting from April 2019, was introduced in TS23.287 [4] the operation of the PC5</w:t>
      </w:r>
      <w:r w:rsidR="00F41B61">
        <w:t>-</w:t>
      </w:r>
      <w:r>
        <w:t>UE without SIM</w:t>
      </w:r>
      <w:r w:rsidR="00062E8D">
        <w:t>, i.e. in “</w:t>
      </w:r>
      <w:r w:rsidR="00062E8D">
        <w:rPr>
          <w:lang w:val="en-US"/>
        </w:rPr>
        <w:t>limited service state”</w:t>
      </w:r>
      <w:r w:rsidR="00062E8D">
        <w:t>.</w:t>
      </w:r>
    </w:p>
    <w:p w14:paraId="76FFD89D" w14:textId="42B556DE" w:rsidR="00062E8D" w:rsidRDefault="00062E8D" w:rsidP="00A94006">
      <w:r>
        <w:t>The text in [4] indicates:</w:t>
      </w:r>
    </w:p>
    <w:p w14:paraId="68003ED7" w14:textId="77777777" w:rsidR="00062E8D" w:rsidRDefault="00062E8D" w:rsidP="00062E8D">
      <w:pPr>
        <w:rPr>
          <w:sz w:val="20"/>
          <w:lang w:eastAsia="ko-KR"/>
        </w:rPr>
      </w:pPr>
      <w:r>
        <w:t>“</w:t>
      </w:r>
      <w:r>
        <w:rPr>
          <w:lang w:val="en-US"/>
        </w:rPr>
        <w:t>The UEs may use V2X communication over PC5 reference point using the "non-operator-managed" radio resources, as specified in clause 5.1.2.1, according to the principles defined in clause 5.1.2.2.</w:t>
      </w:r>
    </w:p>
    <w:p w14:paraId="7A4EE2CA" w14:textId="0D79C5D0" w:rsidR="00062E8D" w:rsidRDefault="00062E8D" w:rsidP="00062E8D">
      <w:pPr>
        <w:rPr>
          <w:b/>
          <w:bCs/>
          <w:i/>
          <w:iCs/>
          <w:szCs w:val="22"/>
        </w:rPr>
      </w:pPr>
      <w:r w:rsidRPr="002460DC">
        <w:rPr>
          <w:b/>
          <w:bCs/>
          <w:szCs w:val="22"/>
        </w:rPr>
        <w:t xml:space="preserve">Observation </w:t>
      </w:r>
      <w:r>
        <w:rPr>
          <w:b/>
          <w:bCs/>
          <w:szCs w:val="22"/>
        </w:rPr>
        <w:t>5</w:t>
      </w:r>
      <w:r w:rsidRPr="002460DC">
        <w:rPr>
          <w:b/>
          <w:bCs/>
          <w:i/>
          <w:iCs/>
          <w:szCs w:val="22"/>
        </w:rPr>
        <w:t xml:space="preserve">: </w:t>
      </w:r>
      <w:r>
        <w:rPr>
          <w:b/>
          <w:bCs/>
          <w:i/>
          <w:iCs/>
          <w:szCs w:val="22"/>
        </w:rPr>
        <w:t xml:space="preserve">The operation of </w:t>
      </w:r>
      <w:r w:rsidRPr="00062E8D">
        <w:rPr>
          <w:b/>
          <w:bCs/>
          <w:i/>
          <w:iCs/>
          <w:szCs w:val="22"/>
        </w:rPr>
        <w:t>PC5 UE without SIM</w:t>
      </w:r>
      <w:r>
        <w:rPr>
          <w:b/>
          <w:bCs/>
          <w:i/>
          <w:iCs/>
          <w:szCs w:val="22"/>
        </w:rPr>
        <w:t xml:space="preserve">, </w:t>
      </w:r>
      <w:r w:rsidRPr="00062E8D">
        <w:rPr>
          <w:b/>
          <w:bCs/>
          <w:i/>
          <w:iCs/>
          <w:szCs w:val="22"/>
        </w:rPr>
        <w:t xml:space="preserve">while </w:t>
      </w:r>
      <w:r w:rsidRPr="00F41B61">
        <w:rPr>
          <w:b/>
          <w:bCs/>
          <w:i/>
          <w:iCs/>
          <w:lang w:val="en-US"/>
        </w:rPr>
        <w:t>using the "non-operator-managed" radio resources,</w:t>
      </w:r>
      <w:r>
        <w:rPr>
          <w:b/>
          <w:bCs/>
          <w:i/>
          <w:iCs/>
          <w:szCs w:val="22"/>
        </w:rPr>
        <w:t xml:space="preserve"> is recognized in V2X architecture in</w:t>
      </w:r>
      <w:r w:rsidRPr="00062E8D">
        <w:t xml:space="preserve"> </w:t>
      </w:r>
      <w:r w:rsidRPr="00F41B61">
        <w:rPr>
          <w:b/>
          <w:bCs/>
          <w:i/>
          <w:iCs/>
        </w:rPr>
        <w:t>TS23.287</w:t>
      </w:r>
      <w:r w:rsidRPr="002460DC">
        <w:rPr>
          <w:b/>
          <w:bCs/>
          <w:i/>
          <w:iCs/>
          <w:szCs w:val="22"/>
        </w:rPr>
        <w:t xml:space="preserve">. </w:t>
      </w:r>
    </w:p>
    <w:p w14:paraId="41D25478" w14:textId="2DAC2C59" w:rsidR="00062E8D" w:rsidRPr="00A94006" w:rsidRDefault="00062E8D" w:rsidP="00A94006"/>
    <w:p w14:paraId="764A0453" w14:textId="2ECCFA21" w:rsidR="00C77CC9" w:rsidRPr="00FF08E3" w:rsidRDefault="005A5296" w:rsidP="00FF08E3">
      <w:pPr>
        <w:pStyle w:val="Heading1"/>
        <w:numPr>
          <w:ilvl w:val="0"/>
          <w:numId w:val="3"/>
        </w:numPr>
      </w:pPr>
      <w:r w:rsidRPr="00FF08E3">
        <w:t>Conclusion</w:t>
      </w:r>
      <w:r w:rsidR="00B10DC3" w:rsidRPr="00FF08E3">
        <w:t>s</w:t>
      </w:r>
      <w:r w:rsidR="001C4AD2" w:rsidRPr="00FF08E3">
        <w:t xml:space="preserve"> and proposal</w:t>
      </w:r>
    </w:p>
    <w:p w14:paraId="1CCC0261" w14:textId="175B6EF2" w:rsidR="001C4AD2" w:rsidRDefault="001C4AD2" w:rsidP="001C4AD2">
      <w:pPr>
        <w:rPr>
          <w:lang w:val="en-US"/>
        </w:rPr>
      </w:pPr>
      <w:r>
        <w:rPr>
          <w:lang w:val="en-US"/>
        </w:rPr>
        <w:t>In the above discussion we had a number of Observations which are listed below:</w:t>
      </w:r>
    </w:p>
    <w:p w14:paraId="0F5843D8" w14:textId="77777777" w:rsidR="00D92569" w:rsidRPr="00D92569" w:rsidRDefault="00D92569" w:rsidP="00D92569">
      <w:pPr>
        <w:rPr>
          <w:b/>
          <w:bCs/>
          <w:i/>
          <w:iCs/>
        </w:rPr>
      </w:pPr>
      <w:r w:rsidRPr="00D92569">
        <w:rPr>
          <w:b/>
          <w:bCs/>
        </w:rPr>
        <w:t>Observation 1</w:t>
      </w:r>
      <w:r w:rsidRPr="00D92569">
        <w:rPr>
          <w:b/>
          <w:bCs/>
          <w:i/>
          <w:iCs/>
        </w:rPr>
        <w:t xml:space="preserve">: A standalone NR PC5 mode is required to support </w:t>
      </w:r>
      <w:r>
        <w:rPr>
          <w:b/>
          <w:bCs/>
          <w:i/>
          <w:iCs/>
        </w:rPr>
        <w:t xml:space="preserve">the </w:t>
      </w:r>
      <w:r w:rsidRPr="00D92569">
        <w:rPr>
          <w:b/>
          <w:bCs/>
          <w:i/>
          <w:iCs/>
        </w:rPr>
        <w:t xml:space="preserve">VRU use case.  </w:t>
      </w:r>
    </w:p>
    <w:p w14:paraId="5D2A8579" w14:textId="77777777" w:rsidR="00D92569" w:rsidRDefault="00D92569" w:rsidP="00D92569">
      <w:pPr>
        <w:rPr>
          <w:b/>
          <w:bCs/>
          <w:i/>
          <w:iCs/>
        </w:rPr>
      </w:pPr>
      <w:r w:rsidRPr="004531C4">
        <w:rPr>
          <w:b/>
          <w:bCs/>
        </w:rPr>
        <w:t xml:space="preserve">Observation </w:t>
      </w:r>
      <w:r>
        <w:rPr>
          <w:b/>
          <w:bCs/>
        </w:rPr>
        <w:t>2</w:t>
      </w:r>
      <w:r>
        <w:t xml:space="preserve">: </w:t>
      </w:r>
      <w:r w:rsidRPr="004531C4">
        <w:rPr>
          <w:b/>
          <w:bCs/>
          <w:i/>
          <w:iCs/>
        </w:rPr>
        <w:t xml:space="preserve">While SAE considers PC5 as a standalone sub-system, 3GPP </w:t>
      </w:r>
      <w:r>
        <w:rPr>
          <w:b/>
          <w:bCs/>
          <w:i/>
          <w:iCs/>
        </w:rPr>
        <w:t>approach</w:t>
      </w:r>
      <w:r w:rsidRPr="004531C4">
        <w:rPr>
          <w:b/>
          <w:bCs/>
          <w:i/>
          <w:iCs/>
        </w:rPr>
        <w:t xml:space="preserve"> </w:t>
      </w:r>
      <w:r w:rsidRPr="00AE3E21">
        <w:rPr>
          <w:b/>
          <w:bCs/>
          <w:i/>
          <w:iCs/>
        </w:rPr>
        <w:t>does not refer to the PC5-based sub-system as an independent system.</w:t>
      </w:r>
    </w:p>
    <w:p w14:paraId="14847344" w14:textId="3BB1AF03" w:rsidR="00516B67" w:rsidRDefault="007B04C0" w:rsidP="00516B67">
      <w:pPr>
        <w:rPr>
          <w:b/>
          <w:bCs/>
          <w:i/>
          <w:iCs/>
          <w:lang w:val="en-US" w:bidi="he-IL"/>
        </w:rPr>
      </w:pPr>
      <w:r w:rsidRPr="007B04C0">
        <w:rPr>
          <w:b/>
          <w:bCs/>
        </w:rPr>
        <w:t>Observation 3</w:t>
      </w:r>
      <w:r w:rsidRPr="007B04C0">
        <w:rPr>
          <w:b/>
          <w:bCs/>
          <w:i/>
          <w:iCs/>
        </w:rPr>
        <w:t xml:space="preserve">: </w:t>
      </w:r>
      <w:r w:rsidR="00516B67" w:rsidRPr="00994C5F">
        <w:rPr>
          <w:b/>
          <w:bCs/>
          <w:i/>
          <w:iCs/>
          <w:lang w:val="en-US"/>
        </w:rPr>
        <w:t xml:space="preserve">The definition of C-ITS system in EU V2X regulation already assumes an architecture in </w:t>
      </w:r>
      <w:bookmarkStart w:id="3" w:name="_GoBack"/>
      <w:r w:rsidR="00516B67" w:rsidRPr="00994C5F">
        <w:rPr>
          <w:b/>
          <w:bCs/>
          <w:i/>
          <w:iCs/>
          <w:lang w:val="en-US"/>
        </w:rPr>
        <w:t xml:space="preserve">which the connection to the cellular system is not </w:t>
      </w:r>
      <w:r w:rsidR="00E41C34" w:rsidRPr="00994C5F">
        <w:rPr>
          <w:b/>
          <w:bCs/>
          <w:i/>
          <w:iCs/>
          <w:lang w:val="en-US"/>
        </w:rPr>
        <w:t>defined</w:t>
      </w:r>
      <w:r w:rsidR="00516B67" w:rsidRPr="00994C5F">
        <w:rPr>
          <w:b/>
          <w:bCs/>
          <w:i/>
          <w:iCs/>
          <w:lang w:val="en-US"/>
        </w:rPr>
        <w:t>.</w:t>
      </w:r>
    </w:p>
    <w:p w14:paraId="6B205911" w14:textId="77777777" w:rsidR="00062E8D" w:rsidRDefault="00562C92" w:rsidP="00562C92">
      <w:pPr>
        <w:rPr>
          <w:b/>
          <w:bCs/>
          <w:i/>
          <w:iCs/>
          <w:szCs w:val="22"/>
        </w:rPr>
      </w:pPr>
      <w:r>
        <w:rPr>
          <w:sz w:val="23"/>
          <w:szCs w:val="23"/>
        </w:rPr>
        <w:t xml:space="preserve"> </w:t>
      </w:r>
      <w:r w:rsidR="002460DC" w:rsidRPr="002460DC">
        <w:rPr>
          <w:b/>
          <w:bCs/>
          <w:szCs w:val="22"/>
        </w:rPr>
        <w:t>Observation 4</w:t>
      </w:r>
      <w:r w:rsidR="002460DC" w:rsidRPr="002460DC">
        <w:rPr>
          <w:b/>
          <w:bCs/>
          <w:i/>
          <w:iCs/>
          <w:szCs w:val="22"/>
        </w:rPr>
        <w:t xml:space="preserve">: </w:t>
      </w:r>
      <w:r w:rsidR="002460DC">
        <w:rPr>
          <w:b/>
          <w:bCs/>
          <w:i/>
          <w:iCs/>
          <w:szCs w:val="22"/>
        </w:rPr>
        <w:t>The f</w:t>
      </w:r>
      <w:r w:rsidR="002460DC" w:rsidRPr="002460DC">
        <w:rPr>
          <w:b/>
          <w:bCs/>
          <w:i/>
          <w:iCs/>
          <w:szCs w:val="22"/>
        </w:rPr>
        <w:t xml:space="preserve">unctionality of </w:t>
      </w:r>
      <w:r w:rsidR="002460DC">
        <w:rPr>
          <w:b/>
          <w:bCs/>
          <w:i/>
          <w:iCs/>
          <w:szCs w:val="22"/>
        </w:rPr>
        <w:t xml:space="preserve">the </w:t>
      </w:r>
      <w:r w:rsidR="002460DC" w:rsidRPr="002460DC">
        <w:rPr>
          <w:b/>
          <w:bCs/>
          <w:i/>
          <w:iCs/>
          <w:szCs w:val="22"/>
        </w:rPr>
        <w:t xml:space="preserve">standalone mode and out-of-coverage mode is </w:t>
      </w:r>
      <w:r w:rsidR="002460DC">
        <w:rPr>
          <w:b/>
          <w:bCs/>
          <w:i/>
          <w:iCs/>
          <w:szCs w:val="22"/>
        </w:rPr>
        <w:t>similar</w:t>
      </w:r>
      <w:r w:rsidR="002460DC" w:rsidRPr="002460DC">
        <w:rPr>
          <w:b/>
          <w:bCs/>
          <w:i/>
          <w:iCs/>
          <w:szCs w:val="22"/>
        </w:rPr>
        <w:t>.</w:t>
      </w:r>
    </w:p>
    <w:p w14:paraId="5305D1F1" w14:textId="77777777" w:rsidR="00062E8D" w:rsidRDefault="00062E8D" w:rsidP="00062E8D">
      <w:pPr>
        <w:rPr>
          <w:b/>
          <w:bCs/>
          <w:i/>
          <w:iCs/>
          <w:szCs w:val="22"/>
        </w:rPr>
      </w:pPr>
      <w:r w:rsidRPr="002460DC">
        <w:rPr>
          <w:b/>
          <w:bCs/>
          <w:szCs w:val="22"/>
        </w:rPr>
        <w:t xml:space="preserve">Observation </w:t>
      </w:r>
      <w:r>
        <w:rPr>
          <w:b/>
          <w:bCs/>
          <w:szCs w:val="22"/>
        </w:rPr>
        <w:t>5</w:t>
      </w:r>
      <w:r w:rsidRPr="002460DC">
        <w:rPr>
          <w:b/>
          <w:bCs/>
          <w:i/>
          <w:iCs/>
          <w:szCs w:val="22"/>
        </w:rPr>
        <w:t xml:space="preserve">: </w:t>
      </w:r>
      <w:r>
        <w:rPr>
          <w:b/>
          <w:bCs/>
          <w:i/>
          <w:iCs/>
          <w:szCs w:val="22"/>
        </w:rPr>
        <w:t xml:space="preserve">The operation of </w:t>
      </w:r>
      <w:r w:rsidRPr="00062E8D">
        <w:rPr>
          <w:b/>
          <w:bCs/>
          <w:i/>
          <w:iCs/>
          <w:szCs w:val="22"/>
        </w:rPr>
        <w:t>PC5 UE without SIM</w:t>
      </w:r>
      <w:r>
        <w:rPr>
          <w:b/>
          <w:bCs/>
          <w:i/>
          <w:iCs/>
          <w:szCs w:val="22"/>
        </w:rPr>
        <w:t xml:space="preserve">, </w:t>
      </w:r>
      <w:r w:rsidRPr="000E7196">
        <w:rPr>
          <w:b/>
          <w:bCs/>
          <w:i/>
          <w:iCs/>
          <w:szCs w:val="22"/>
        </w:rPr>
        <w:t xml:space="preserve">while </w:t>
      </w:r>
      <w:r w:rsidRPr="000E7196">
        <w:rPr>
          <w:b/>
          <w:bCs/>
          <w:i/>
          <w:iCs/>
          <w:lang w:val="en-US"/>
        </w:rPr>
        <w:t>using the "non-operator-managed" radio resources</w:t>
      </w:r>
      <w:bookmarkEnd w:id="3"/>
      <w:r w:rsidRPr="000E7196">
        <w:rPr>
          <w:b/>
          <w:bCs/>
          <w:i/>
          <w:iCs/>
          <w:lang w:val="en-US"/>
        </w:rPr>
        <w:t>,</w:t>
      </w:r>
      <w:r>
        <w:rPr>
          <w:b/>
          <w:bCs/>
          <w:i/>
          <w:iCs/>
          <w:szCs w:val="22"/>
        </w:rPr>
        <w:t xml:space="preserve"> is recognized in V2X architecture in</w:t>
      </w:r>
      <w:r w:rsidRPr="00062E8D">
        <w:t xml:space="preserve"> </w:t>
      </w:r>
      <w:r w:rsidRPr="000E7196">
        <w:rPr>
          <w:b/>
          <w:bCs/>
          <w:i/>
          <w:iCs/>
        </w:rPr>
        <w:t>TS23.287</w:t>
      </w:r>
      <w:r w:rsidRPr="002460DC">
        <w:rPr>
          <w:b/>
          <w:bCs/>
          <w:i/>
          <w:iCs/>
          <w:szCs w:val="22"/>
        </w:rPr>
        <w:t xml:space="preserve">. </w:t>
      </w:r>
    </w:p>
    <w:p w14:paraId="2DE3398F" w14:textId="77777777" w:rsidR="009D3370" w:rsidRDefault="009D3370" w:rsidP="009D3370">
      <w:pPr>
        <w:pStyle w:val="Default"/>
        <w:rPr>
          <w:b/>
          <w:bCs/>
          <w:i/>
          <w:iCs/>
          <w:sz w:val="23"/>
          <w:szCs w:val="23"/>
        </w:rPr>
      </w:pPr>
    </w:p>
    <w:p w14:paraId="3CDAC784" w14:textId="3B894ED6" w:rsidR="004501FF" w:rsidRDefault="00CC3ACD" w:rsidP="00634B2C">
      <w:pPr>
        <w:rPr>
          <w:b/>
          <w:bCs/>
          <w:sz w:val="24"/>
          <w:szCs w:val="24"/>
          <w:u w:val="single"/>
        </w:rPr>
      </w:pPr>
      <w:r w:rsidRPr="00634B2C">
        <w:rPr>
          <w:b/>
          <w:bCs/>
          <w:sz w:val="24"/>
          <w:szCs w:val="24"/>
          <w:u w:val="single"/>
        </w:rPr>
        <w:t>Proposal:</w:t>
      </w:r>
      <w:r w:rsidRPr="0006073E">
        <w:rPr>
          <w:b/>
          <w:bCs/>
          <w:sz w:val="24"/>
          <w:szCs w:val="24"/>
          <w:u w:val="single"/>
        </w:rPr>
        <w:t xml:space="preserve"> </w:t>
      </w:r>
      <w:r w:rsidR="00D92569" w:rsidRPr="0006073E">
        <w:rPr>
          <w:b/>
          <w:bCs/>
          <w:sz w:val="24"/>
          <w:szCs w:val="24"/>
          <w:u w:val="single"/>
        </w:rPr>
        <w:t>RAN2 is invited to consider the existence of the standalone mode in its further standardization work on V2X Release 16.</w:t>
      </w:r>
    </w:p>
    <w:p w14:paraId="7359F1AE" w14:textId="77777777" w:rsidR="00D92569" w:rsidRPr="004501FF" w:rsidRDefault="00D92569" w:rsidP="00634B2C">
      <w:pPr>
        <w:rPr>
          <w:lang w:val="en-US"/>
        </w:rPr>
      </w:pPr>
    </w:p>
    <w:p w14:paraId="39545C77" w14:textId="77777777" w:rsidR="00A74C93" w:rsidRPr="004F2441" w:rsidRDefault="00A74C93" w:rsidP="00A74C93">
      <w:pPr>
        <w:pStyle w:val="Heading1"/>
        <w:rPr>
          <w:lang w:val="en-US"/>
        </w:rPr>
      </w:pPr>
      <w:r w:rsidRPr="004F2441">
        <w:rPr>
          <w:lang w:val="en-US"/>
        </w:rPr>
        <w:t>References</w:t>
      </w:r>
    </w:p>
    <w:p w14:paraId="746C07CF" w14:textId="03461CD7" w:rsidR="00233960" w:rsidRPr="00634B2C" w:rsidRDefault="00752DCB" w:rsidP="00B760E6">
      <w:pPr>
        <w:numPr>
          <w:ilvl w:val="0"/>
          <w:numId w:val="1"/>
        </w:numPr>
        <w:rPr>
          <w:lang w:val="en-US"/>
        </w:rPr>
      </w:pPr>
      <w:bookmarkStart w:id="4" w:name="_Ref481331824"/>
      <w:bookmarkStart w:id="5" w:name="_Ref481413931"/>
      <w:bookmarkStart w:id="6" w:name="_Ref450058912"/>
      <w:bookmarkStart w:id="7" w:name="_Ref450921183"/>
      <w:bookmarkStart w:id="8" w:name="_Ref462756829"/>
      <w:r w:rsidRPr="00634B2C">
        <w:rPr>
          <w:lang w:val="en-US"/>
        </w:rPr>
        <w:t>R</w:t>
      </w:r>
      <w:r w:rsidR="00B55F0F" w:rsidRPr="00634B2C">
        <w:rPr>
          <w:lang w:val="en-US"/>
        </w:rPr>
        <w:t>P</w:t>
      </w:r>
      <w:r w:rsidRPr="00634B2C">
        <w:rPr>
          <w:lang w:val="en-US"/>
        </w:rPr>
        <w:t>-</w:t>
      </w:r>
      <w:r w:rsidR="00B55F0F" w:rsidRPr="00634B2C">
        <w:rPr>
          <w:lang w:val="en-US"/>
        </w:rPr>
        <w:t>190766</w:t>
      </w:r>
      <w:r w:rsidRPr="00634B2C">
        <w:rPr>
          <w:lang w:val="en-US"/>
        </w:rPr>
        <w:t>, “</w:t>
      </w:r>
      <w:r w:rsidR="00B55F0F" w:rsidRPr="00634B2C">
        <w:rPr>
          <w:lang w:val="en-US"/>
        </w:rPr>
        <w:t>New WID on 5G V2X with NR sidelink</w:t>
      </w:r>
      <w:r w:rsidR="00FA2EE9" w:rsidRPr="00634B2C">
        <w:rPr>
          <w:lang w:val="en-US"/>
        </w:rPr>
        <w:t xml:space="preserve">”, </w:t>
      </w:r>
      <w:bookmarkEnd w:id="4"/>
      <w:bookmarkEnd w:id="5"/>
      <w:r w:rsidR="00B55F0F" w:rsidRPr="00634B2C">
        <w:rPr>
          <w:lang w:val="en-US"/>
        </w:rPr>
        <w:t>LG Electronics, Huawei</w:t>
      </w:r>
    </w:p>
    <w:p w14:paraId="483816DB" w14:textId="6DC747CC" w:rsidR="00060CAE" w:rsidRDefault="00872E71" w:rsidP="00060CAE">
      <w:pPr>
        <w:numPr>
          <w:ilvl w:val="0"/>
          <w:numId w:val="1"/>
        </w:numPr>
        <w:rPr>
          <w:bCs/>
          <w:lang w:val="en-US"/>
        </w:rPr>
      </w:pPr>
      <w:r w:rsidRPr="00805A74">
        <w:rPr>
          <w:bCs/>
          <w:lang w:val="en-US"/>
        </w:rPr>
        <w:t xml:space="preserve">SAE, “On-Board System Requirements for LTE V2X V2V Safety Communications </w:t>
      </w:r>
      <w:r w:rsidR="00060CAE" w:rsidRPr="00805A74">
        <w:rPr>
          <w:bCs/>
          <w:lang w:val="en-US"/>
        </w:rPr>
        <w:t>“Cars Network”</w:t>
      </w:r>
    </w:p>
    <w:p w14:paraId="111A5E10" w14:textId="52A5EBC3" w:rsidR="00516B67" w:rsidRPr="00A94006" w:rsidRDefault="00516B67" w:rsidP="00060CAE">
      <w:pPr>
        <w:numPr>
          <w:ilvl w:val="0"/>
          <w:numId w:val="1"/>
        </w:numPr>
        <w:rPr>
          <w:bCs/>
          <w:lang w:val="en-US"/>
        </w:rPr>
      </w:pPr>
      <w:r>
        <w:t>COMMISSION DELEGATED REGULATION (EU) …/... of 13.3.2019 supplementing Directive 2010/40/EU of the European Parliament and of the Council with regard to the deployment and operational use of cooperative intelligent transport systems</w:t>
      </w:r>
    </w:p>
    <w:p w14:paraId="5BDF5C4C" w14:textId="5952F305" w:rsidR="008961D6" w:rsidRPr="00062E8D" w:rsidRDefault="00A94006" w:rsidP="009D47EF">
      <w:pPr>
        <w:numPr>
          <w:ilvl w:val="0"/>
          <w:numId w:val="1"/>
        </w:numPr>
        <w:textAlignment w:val="auto"/>
        <w:rPr>
          <w:bCs/>
          <w:lang w:val="en-US"/>
        </w:rPr>
      </w:pPr>
      <w:r w:rsidRPr="00062E8D">
        <w:rPr>
          <w:lang w:val="en-US"/>
        </w:rPr>
        <w:t>3GPP TS 23.287 V0.3.0 (2019-04), Technical Specification Group Services and System Aspects; Architecture enhancements for 5G System (5GS) to support Vehicle-to-Everything (V2X) services (Release 16)</w:t>
      </w:r>
      <w:r w:rsidR="00062E8D" w:rsidRPr="00062E8D">
        <w:rPr>
          <w:lang w:val="en-US"/>
        </w:rPr>
        <w:t>.</w:t>
      </w:r>
    </w:p>
    <w:p w14:paraId="4477CBCF" w14:textId="0F4992E5" w:rsidR="002968CE" w:rsidRDefault="00862318" w:rsidP="005A5296">
      <w:pPr>
        <w:ind w:left="720"/>
        <w:rPr>
          <w:lang w:val="en-US"/>
        </w:rPr>
      </w:pPr>
      <w:r w:rsidRPr="00084518">
        <w:rPr>
          <w:bCs/>
          <w:highlight w:val="yellow"/>
          <w:lang w:val="en-US"/>
        </w:rPr>
        <w:t xml:space="preserve"> </w:t>
      </w:r>
    </w:p>
    <w:bookmarkEnd w:id="6"/>
    <w:bookmarkEnd w:id="7"/>
    <w:bookmarkEnd w:id="8"/>
    <w:p w14:paraId="42D28CE1" w14:textId="77777777" w:rsidR="00F41A27" w:rsidRPr="004F2441" w:rsidRDefault="00F41A27" w:rsidP="00067741">
      <w:pPr>
        <w:pStyle w:val="FP"/>
        <w:ind w:right="-99"/>
        <w:jc w:val="right"/>
        <w:rPr>
          <w:vanish/>
          <w:sz w:val="12"/>
          <w:lang w:val="en-US"/>
        </w:rPr>
      </w:pPr>
    </w:p>
    <w:sectPr w:rsidR="00F41A27" w:rsidRPr="004F2441" w:rsidSect="0068466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993" w:left="1134" w:header="720" w:footer="465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0E5779" w14:textId="77777777" w:rsidR="00723CFF" w:rsidRDefault="00723CFF">
      <w:r>
        <w:separator/>
      </w:r>
    </w:p>
  </w:endnote>
  <w:endnote w:type="continuationSeparator" w:id="0">
    <w:p w14:paraId="7942E0BE" w14:textId="77777777" w:rsidR="00723CFF" w:rsidRDefault="00723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466E8E" w14:textId="77777777" w:rsidR="00083235" w:rsidRDefault="000832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1173348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0BE2C3F" w14:textId="519F9884" w:rsidR="00C44D47" w:rsidRDefault="00C44D47">
            <w:pPr>
              <w:pStyle w:val="Footer"/>
            </w:pPr>
            <w:r>
              <w:t xml:space="preserve">Page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 xml:space="preserve"> PAGE 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>
              <w:rPr>
                <w:bCs/>
              </w:rPr>
              <w:t>2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 xml:space="preserve"> NUMPAGES  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>
              <w:rPr>
                <w:bCs/>
              </w:rPr>
              <w:t>2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16365F0" w14:textId="77777777" w:rsidR="00C44D47" w:rsidRDefault="00C44D4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D356D" w14:textId="77777777" w:rsidR="00C44D47" w:rsidRPr="00011335" w:rsidRDefault="00C44D47" w:rsidP="00011335">
    <w:pPr>
      <w:pStyle w:val="Footer"/>
      <w:rPr>
        <w:bCs/>
        <w:lang w:val="en-GB"/>
      </w:rPr>
    </w:pPr>
    <w:r w:rsidRPr="00011335">
      <w:rPr>
        <w:bCs/>
        <w:lang w:val="en-GB"/>
      </w:rPr>
      <w:t>________________________________________________________________________________________________</w:t>
    </w:r>
  </w:p>
  <w:p w14:paraId="2CD78259" w14:textId="77777777" w:rsidR="00C44D47" w:rsidRDefault="00C44D47" w:rsidP="00B75C45">
    <w:pPr>
      <w:pStyle w:val="Footer"/>
      <w:jc w:val="left"/>
      <w:rPr>
        <w:bCs/>
      </w:rPr>
    </w:pPr>
  </w:p>
  <w:p w14:paraId="62B04B73" w14:textId="2C9CA8BF" w:rsidR="00C44D47" w:rsidRPr="00B75C45" w:rsidRDefault="00C44D47" w:rsidP="00B75C45">
    <w:pPr>
      <w:pStyle w:val="Footer"/>
      <w:jc w:val="left"/>
    </w:pPr>
    <w:r w:rsidRPr="00B75C45">
      <w:rPr>
        <w:bCs/>
      </w:rPr>
      <w:t>Contact:</w:t>
    </w:r>
    <w:r w:rsidRPr="00B75C45">
      <w:t xml:space="preserve"> Mariana Goldhamer</w:t>
    </w:r>
    <w:r>
      <w:t>; mariana</w:t>
    </w:r>
    <w:r w:rsidR="00083235">
      <w:t>.goldhamer</w:t>
    </w:r>
    <w:r>
      <w:t>@</w:t>
    </w:r>
    <w:r w:rsidR="00083235">
      <w:t>auto-talks</w:t>
    </w:r>
    <w:r>
      <w:t>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961401" w14:textId="77777777" w:rsidR="00723CFF" w:rsidRDefault="00723CFF">
      <w:r>
        <w:separator/>
      </w:r>
    </w:p>
  </w:footnote>
  <w:footnote w:type="continuationSeparator" w:id="0">
    <w:p w14:paraId="2602E09A" w14:textId="77777777" w:rsidR="00723CFF" w:rsidRDefault="00723C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BFBD31" w14:textId="77777777" w:rsidR="00083235" w:rsidRDefault="0008323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D2E2E4" w14:textId="77777777" w:rsidR="00083235" w:rsidRDefault="0008323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5608FF" w14:textId="77777777" w:rsidR="00083235" w:rsidRDefault="000832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934E7"/>
    <w:multiLevelType w:val="hybridMultilevel"/>
    <w:tmpl w:val="CEEA7C3E"/>
    <w:lvl w:ilvl="0" w:tplc="1E6A3D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71AB5"/>
    <w:multiLevelType w:val="hybridMultilevel"/>
    <w:tmpl w:val="B322BA8E"/>
    <w:lvl w:ilvl="0" w:tplc="E9A4C89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A4A58"/>
    <w:multiLevelType w:val="hybridMultilevel"/>
    <w:tmpl w:val="B7CCA5A2"/>
    <w:lvl w:ilvl="0" w:tplc="BEEACC78">
      <w:start w:val="1"/>
      <w:numFmt w:val="decimal"/>
      <w:pStyle w:val="New-look"/>
      <w:lvlText w:val="[%1] "/>
      <w:lvlJc w:val="left"/>
      <w:pPr>
        <w:ind w:left="720" w:hanging="360"/>
      </w:pPr>
      <w:rPr>
        <w:rFonts w:ascii="Times New Roman" w:hAnsi="Times New Roman" w:hint="default"/>
        <w:b/>
        <w:i w:val="0"/>
        <w:sz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BF62F5"/>
    <w:multiLevelType w:val="multilevel"/>
    <w:tmpl w:val="1E4A50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642" w:hanging="708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654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"/>
      <w:lvlJc w:val="left"/>
      <w:pPr>
        <w:ind w:left="65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5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1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1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37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374" w:hanging="1440"/>
      </w:pPr>
      <w:rPr>
        <w:rFonts w:hint="default"/>
      </w:rPr>
    </w:lvl>
  </w:abstractNum>
  <w:abstractNum w:abstractNumId="4" w15:restartNumberingAfterBreak="0">
    <w:nsid w:val="1F16443D"/>
    <w:multiLevelType w:val="multilevel"/>
    <w:tmpl w:val="614284AC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5" w15:restartNumberingAfterBreak="0">
    <w:nsid w:val="25EC7C94"/>
    <w:multiLevelType w:val="hybridMultilevel"/>
    <w:tmpl w:val="C53AC0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757C88"/>
    <w:multiLevelType w:val="multilevel"/>
    <w:tmpl w:val="829E5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AC20578"/>
    <w:multiLevelType w:val="hybridMultilevel"/>
    <w:tmpl w:val="C53AC0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5D007D"/>
    <w:multiLevelType w:val="hybridMultilevel"/>
    <w:tmpl w:val="CB0417B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E272D6"/>
    <w:multiLevelType w:val="hybridMultilevel"/>
    <w:tmpl w:val="26DAED32"/>
    <w:lvl w:ilvl="0" w:tplc="200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6A6C79"/>
    <w:multiLevelType w:val="hybridMultilevel"/>
    <w:tmpl w:val="A65A6F4C"/>
    <w:lvl w:ilvl="0" w:tplc="DDB04F8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074483"/>
    <w:multiLevelType w:val="multilevel"/>
    <w:tmpl w:val="614284AC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12" w15:restartNumberingAfterBreak="0">
    <w:nsid w:val="4AF5580F"/>
    <w:multiLevelType w:val="multilevel"/>
    <w:tmpl w:val="614284AC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13" w15:restartNumberingAfterBreak="0">
    <w:nsid w:val="53F357C1"/>
    <w:multiLevelType w:val="hybridMultilevel"/>
    <w:tmpl w:val="C53AC0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B808CB"/>
    <w:multiLevelType w:val="hybridMultilevel"/>
    <w:tmpl w:val="12025184"/>
    <w:lvl w:ilvl="0" w:tplc="E9A4C89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89508C"/>
    <w:multiLevelType w:val="hybridMultilevel"/>
    <w:tmpl w:val="01F8FA08"/>
    <w:lvl w:ilvl="0" w:tplc="E4B6CA5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D3443D"/>
    <w:multiLevelType w:val="hybridMultilevel"/>
    <w:tmpl w:val="3D72896E"/>
    <w:lvl w:ilvl="0" w:tplc="0A303C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173909"/>
    <w:multiLevelType w:val="multilevel"/>
    <w:tmpl w:val="614284AC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18" w15:restartNumberingAfterBreak="0">
    <w:nsid w:val="5DAC4F83"/>
    <w:multiLevelType w:val="hybridMultilevel"/>
    <w:tmpl w:val="C83EAC3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7917F1"/>
    <w:multiLevelType w:val="multilevel"/>
    <w:tmpl w:val="7FECE2E8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20" w15:restartNumberingAfterBreak="0">
    <w:nsid w:val="69B931E4"/>
    <w:multiLevelType w:val="multilevel"/>
    <w:tmpl w:val="1E4A50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68" w:hanging="708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6CCC11D7"/>
    <w:multiLevelType w:val="hybridMultilevel"/>
    <w:tmpl w:val="9968C856"/>
    <w:lvl w:ilvl="0" w:tplc="80802C94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06" w:hanging="360"/>
      </w:pPr>
    </w:lvl>
    <w:lvl w:ilvl="2" w:tplc="2000001B" w:tentative="1">
      <w:start w:val="1"/>
      <w:numFmt w:val="lowerRoman"/>
      <w:lvlText w:val="%3."/>
      <w:lvlJc w:val="right"/>
      <w:pPr>
        <w:ind w:left="2226" w:hanging="180"/>
      </w:pPr>
    </w:lvl>
    <w:lvl w:ilvl="3" w:tplc="2000000F" w:tentative="1">
      <w:start w:val="1"/>
      <w:numFmt w:val="decimal"/>
      <w:lvlText w:val="%4."/>
      <w:lvlJc w:val="left"/>
      <w:pPr>
        <w:ind w:left="2946" w:hanging="360"/>
      </w:pPr>
    </w:lvl>
    <w:lvl w:ilvl="4" w:tplc="20000019" w:tentative="1">
      <w:start w:val="1"/>
      <w:numFmt w:val="lowerLetter"/>
      <w:lvlText w:val="%5."/>
      <w:lvlJc w:val="left"/>
      <w:pPr>
        <w:ind w:left="3666" w:hanging="360"/>
      </w:pPr>
    </w:lvl>
    <w:lvl w:ilvl="5" w:tplc="2000001B" w:tentative="1">
      <w:start w:val="1"/>
      <w:numFmt w:val="lowerRoman"/>
      <w:lvlText w:val="%6."/>
      <w:lvlJc w:val="right"/>
      <w:pPr>
        <w:ind w:left="4386" w:hanging="180"/>
      </w:pPr>
    </w:lvl>
    <w:lvl w:ilvl="6" w:tplc="2000000F" w:tentative="1">
      <w:start w:val="1"/>
      <w:numFmt w:val="decimal"/>
      <w:lvlText w:val="%7."/>
      <w:lvlJc w:val="left"/>
      <w:pPr>
        <w:ind w:left="5106" w:hanging="360"/>
      </w:pPr>
    </w:lvl>
    <w:lvl w:ilvl="7" w:tplc="20000019" w:tentative="1">
      <w:start w:val="1"/>
      <w:numFmt w:val="lowerLetter"/>
      <w:lvlText w:val="%8."/>
      <w:lvlJc w:val="left"/>
      <w:pPr>
        <w:ind w:left="5826" w:hanging="360"/>
      </w:pPr>
    </w:lvl>
    <w:lvl w:ilvl="8" w:tplc="200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9A45B25"/>
    <w:multiLevelType w:val="hybridMultilevel"/>
    <w:tmpl w:val="C744F07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7D5A368E"/>
    <w:multiLevelType w:val="hybridMultilevel"/>
    <w:tmpl w:val="FC34F05C"/>
    <w:lvl w:ilvl="0" w:tplc="D570AB1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3"/>
  </w:num>
  <w:num w:numId="4">
    <w:abstractNumId w:val="5"/>
  </w:num>
  <w:num w:numId="5">
    <w:abstractNumId w:val="13"/>
  </w:num>
  <w:num w:numId="6">
    <w:abstractNumId w:val="7"/>
  </w:num>
  <w:num w:numId="7">
    <w:abstractNumId w:val="1"/>
  </w:num>
  <w:num w:numId="8">
    <w:abstractNumId w:val="8"/>
  </w:num>
  <w:num w:numId="9">
    <w:abstractNumId w:val="19"/>
  </w:num>
  <w:num w:numId="10">
    <w:abstractNumId w:val="10"/>
  </w:num>
  <w:num w:numId="11">
    <w:abstractNumId w:val="0"/>
  </w:num>
  <w:num w:numId="12">
    <w:abstractNumId w:val="15"/>
  </w:num>
  <w:num w:numId="13">
    <w:abstractNumId w:val="16"/>
  </w:num>
  <w:num w:numId="14">
    <w:abstractNumId w:val="6"/>
  </w:num>
  <w:num w:numId="15">
    <w:abstractNumId w:val="11"/>
  </w:num>
  <w:num w:numId="16">
    <w:abstractNumId w:val="20"/>
  </w:num>
  <w:num w:numId="17">
    <w:abstractNumId w:val="21"/>
  </w:num>
  <w:num w:numId="18">
    <w:abstractNumId w:val="12"/>
  </w:num>
  <w:num w:numId="19">
    <w:abstractNumId w:val="23"/>
  </w:num>
  <w:num w:numId="20">
    <w:abstractNumId w:val="17"/>
  </w:num>
  <w:num w:numId="21">
    <w:abstractNumId w:val="9"/>
  </w:num>
  <w:num w:numId="22">
    <w:abstractNumId w:val="4"/>
  </w:num>
  <w:num w:numId="23">
    <w:abstractNumId w:val="22"/>
  </w:num>
  <w:num w:numId="24">
    <w:abstractNumId w:val="18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1060"/>
    <w:rsid w:val="00003B9A"/>
    <w:rsid w:val="00006ECE"/>
    <w:rsid w:val="00006EF7"/>
    <w:rsid w:val="00006F5C"/>
    <w:rsid w:val="00011335"/>
    <w:rsid w:val="00012750"/>
    <w:rsid w:val="000146F3"/>
    <w:rsid w:val="000205C5"/>
    <w:rsid w:val="00020C62"/>
    <w:rsid w:val="00021414"/>
    <w:rsid w:val="00024D21"/>
    <w:rsid w:val="0002668A"/>
    <w:rsid w:val="00026711"/>
    <w:rsid w:val="00030ABA"/>
    <w:rsid w:val="000313F2"/>
    <w:rsid w:val="00031693"/>
    <w:rsid w:val="000323CA"/>
    <w:rsid w:val="00037082"/>
    <w:rsid w:val="00037C06"/>
    <w:rsid w:val="0004331A"/>
    <w:rsid w:val="000434FA"/>
    <w:rsid w:val="000516FE"/>
    <w:rsid w:val="00052BF8"/>
    <w:rsid w:val="00053BE6"/>
    <w:rsid w:val="00054A65"/>
    <w:rsid w:val="00056263"/>
    <w:rsid w:val="00057116"/>
    <w:rsid w:val="000579D7"/>
    <w:rsid w:val="0006073E"/>
    <w:rsid w:val="00060CAE"/>
    <w:rsid w:val="00060D30"/>
    <w:rsid w:val="00061351"/>
    <w:rsid w:val="00061511"/>
    <w:rsid w:val="00061A4F"/>
    <w:rsid w:val="00062E8D"/>
    <w:rsid w:val="00064A55"/>
    <w:rsid w:val="00064F8C"/>
    <w:rsid w:val="00066ECD"/>
    <w:rsid w:val="00067741"/>
    <w:rsid w:val="00072E8A"/>
    <w:rsid w:val="000739EA"/>
    <w:rsid w:val="000739FA"/>
    <w:rsid w:val="00073E58"/>
    <w:rsid w:val="00074F95"/>
    <w:rsid w:val="00076720"/>
    <w:rsid w:val="00076772"/>
    <w:rsid w:val="00083235"/>
    <w:rsid w:val="000840B9"/>
    <w:rsid w:val="00084518"/>
    <w:rsid w:val="000916CB"/>
    <w:rsid w:val="00091AD8"/>
    <w:rsid w:val="00097A3A"/>
    <w:rsid w:val="000A01B8"/>
    <w:rsid w:val="000A4E81"/>
    <w:rsid w:val="000A7DAC"/>
    <w:rsid w:val="000B0519"/>
    <w:rsid w:val="000B2810"/>
    <w:rsid w:val="000B2E2C"/>
    <w:rsid w:val="000B61FD"/>
    <w:rsid w:val="000C153D"/>
    <w:rsid w:val="000C2082"/>
    <w:rsid w:val="000C385D"/>
    <w:rsid w:val="000C64D0"/>
    <w:rsid w:val="000E08EC"/>
    <w:rsid w:val="000E1F73"/>
    <w:rsid w:val="000E40F4"/>
    <w:rsid w:val="000E506E"/>
    <w:rsid w:val="000E5254"/>
    <w:rsid w:val="000E55AD"/>
    <w:rsid w:val="000E64AA"/>
    <w:rsid w:val="000E672E"/>
    <w:rsid w:val="000F34AB"/>
    <w:rsid w:val="00100947"/>
    <w:rsid w:val="00103D45"/>
    <w:rsid w:val="00105AE5"/>
    <w:rsid w:val="00107014"/>
    <w:rsid w:val="00107DA1"/>
    <w:rsid w:val="00114BA8"/>
    <w:rsid w:val="00115F80"/>
    <w:rsid w:val="001212BF"/>
    <w:rsid w:val="001233C1"/>
    <w:rsid w:val="001237C1"/>
    <w:rsid w:val="0012571B"/>
    <w:rsid w:val="0013418C"/>
    <w:rsid w:val="0013452A"/>
    <w:rsid w:val="00137471"/>
    <w:rsid w:val="0014116A"/>
    <w:rsid w:val="0014493B"/>
    <w:rsid w:val="00144D26"/>
    <w:rsid w:val="001457FF"/>
    <w:rsid w:val="00150CB6"/>
    <w:rsid w:val="001514F0"/>
    <w:rsid w:val="00151D02"/>
    <w:rsid w:val="00154E87"/>
    <w:rsid w:val="0015596D"/>
    <w:rsid w:val="001563EA"/>
    <w:rsid w:val="0015762C"/>
    <w:rsid w:val="00157636"/>
    <w:rsid w:val="00165349"/>
    <w:rsid w:val="00167B75"/>
    <w:rsid w:val="001706AA"/>
    <w:rsid w:val="00173047"/>
    <w:rsid w:val="001766C2"/>
    <w:rsid w:val="00184B5E"/>
    <w:rsid w:val="00184C98"/>
    <w:rsid w:val="001929D9"/>
    <w:rsid w:val="001955B8"/>
    <w:rsid w:val="001A2A26"/>
    <w:rsid w:val="001A3743"/>
    <w:rsid w:val="001A5346"/>
    <w:rsid w:val="001A5CC9"/>
    <w:rsid w:val="001B0E5C"/>
    <w:rsid w:val="001B2A30"/>
    <w:rsid w:val="001B6F9C"/>
    <w:rsid w:val="001C4AD2"/>
    <w:rsid w:val="001C5C86"/>
    <w:rsid w:val="001C7885"/>
    <w:rsid w:val="001D7BD4"/>
    <w:rsid w:val="001E1436"/>
    <w:rsid w:val="001E20BF"/>
    <w:rsid w:val="001E5078"/>
    <w:rsid w:val="001E5A4D"/>
    <w:rsid w:val="001E5F0A"/>
    <w:rsid w:val="001F1693"/>
    <w:rsid w:val="001F3E1D"/>
    <w:rsid w:val="001F5EF7"/>
    <w:rsid w:val="002000C2"/>
    <w:rsid w:val="0020554F"/>
    <w:rsid w:val="002076CF"/>
    <w:rsid w:val="002077CE"/>
    <w:rsid w:val="00212E71"/>
    <w:rsid w:val="00215098"/>
    <w:rsid w:val="00220E38"/>
    <w:rsid w:val="00223403"/>
    <w:rsid w:val="00227DB8"/>
    <w:rsid w:val="00233960"/>
    <w:rsid w:val="00233AC3"/>
    <w:rsid w:val="00234FCF"/>
    <w:rsid w:val="00235E26"/>
    <w:rsid w:val="00240545"/>
    <w:rsid w:val="00241140"/>
    <w:rsid w:val="002427B3"/>
    <w:rsid w:val="0024395A"/>
    <w:rsid w:val="0024398E"/>
    <w:rsid w:val="002460DC"/>
    <w:rsid w:val="0024786B"/>
    <w:rsid w:val="00250255"/>
    <w:rsid w:val="00251E92"/>
    <w:rsid w:val="00252B2B"/>
    <w:rsid w:val="00253A3C"/>
    <w:rsid w:val="00253C96"/>
    <w:rsid w:val="00254926"/>
    <w:rsid w:val="00256025"/>
    <w:rsid w:val="00256122"/>
    <w:rsid w:val="00261856"/>
    <w:rsid w:val="00267A27"/>
    <w:rsid w:val="0027000D"/>
    <w:rsid w:val="0027218C"/>
    <w:rsid w:val="00272330"/>
    <w:rsid w:val="00272F7F"/>
    <w:rsid w:val="00273BD5"/>
    <w:rsid w:val="002750A9"/>
    <w:rsid w:val="00275DEF"/>
    <w:rsid w:val="002766D6"/>
    <w:rsid w:val="002801D7"/>
    <w:rsid w:val="00284163"/>
    <w:rsid w:val="00286EF6"/>
    <w:rsid w:val="002920CD"/>
    <w:rsid w:val="002937EF"/>
    <w:rsid w:val="002941F1"/>
    <w:rsid w:val="002968CE"/>
    <w:rsid w:val="002977F5"/>
    <w:rsid w:val="002A0780"/>
    <w:rsid w:val="002A1BC0"/>
    <w:rsid w:val="002A1F7F"/>
    <w:rsid w:val="002A5209"/>
    <w:rsid w:val="002A7379"/>
    <w:rsid w:val="002A73A3"/>
    <w:rsid w:val="002A766A"/>
    <w:rsid w:val="002B41C7"/>
    <w:rsid w:val="002B4A55"/>
    <w:rsid w:val="002B5D39"/>
    <w:rsid w:val="002B7DB4"/>
    <w:rsid w:val="002C1B26"/>
    <w:rsid w:val="002C53B8"/>
    <w:rsid w:val="002C605A"/>
    <w:rsid w:val="002C6F14"/>
    <w:rsid w:val="002C7A41"/>
    <w:rsid w:val="002D1FAC"/>
    <w:rsid w:val="002D4462"/>
    <w:rsid w:val="002D650D"/>
    <w:rsid w:val="002E0E0C"/>
    <w:rsid w:val="002E70AD"/>
    <w:rsid w:val="002E75E5"/>
    <w:rsid w:val="002E7A9E"/>
    <w:rsid w:val="00305323"/>
    <w:rsid w:val="00311819"/>
    <w:rsid w:val="003119D4"/>
    <w:rsid w:val="003155A6"/>
    <w:rsid w:val="0031751E"/>
    <w:rsid w:val="00317ACC"/>
    <w:rsid w:val="0032040E"/>
    <w:rsid w:val="003205AD"/>
    <w:rsid w:val="003215AB"/>
    <w:rsid w:val="00322092"/>
    <w:rsid w:val="003223CE"/>
    <w:rsid w:val="003238B4"/>
    <w:rsid w:val="003258CF"/>
    <w:rsid w:val="00325A69"/>
    <w:rsid w:val="0032747D"/>
    <w:rsid w:val="003343F0"/>
    <w:rsid w:val="00335FB2"/>
    <w:rsid w:val="003360AB"/>
    <w:rsid w:val="003439B0"/>
    <w:rsid w:val="00343E1C"/>
    <w:rsid w:val="00344158"/>
    <w:rsid w:val="003448E1"/>
    <w:rsid w:val="00347648"/>
    <w:rsid w:val="003518AA"/>
    <w:rsid w:val="00354E1F"/>
    <w:rsid w:val="00365C60"/>
    <w:rsid w:val="00376452"/>
    <w:rsid w:val="00377C3E"/>
    <w:rsid w:val="00377D29"/>
    <w:rsid w:val="00380B42"/>
    <w:rsid w:val="003815D3"/>
    <w:rsid w:val="00383D85"/>
    <w:rsid w:val="00386BB0"/>
    <w:rsid w:val="00396477"/>
    <w:rsid w:val="003A0834"/>
    <w:rsid w:val="003A171C"/>
    <w:rsid w:val="003A1EB0"/>
    <w:rsid w:val="003A2367"/>
    <w:rsid w:val="003A2A4F"/>
    <w:rsid w:val="003A2CB3"/>
    <w:rsid w:val="003A4D84"/>
    <w:rsid w:val="003A60EC"/>
    <w:rsid w:val="003A6890"/>
    <w:rsid w:val="003B0A95"/>
    <w:rsid w:val="003C5000"/>
    <w:rsid w:val="003C5CF5"/>
    <w:rsid w:val="003C6DA6"/>
    <w:rsid w:val="003C7EDA"/>
    <w:rsid w:val="003D3186"/>
    <w:rsid w:val="003D37A8"/>
    <w:rsid w:val="003D7F1E"/>
    <w:rsid w:val="003E4A32"/>
    <w:rsid w:val="003E4CB9"/>
    <w:rsid w:val="003E5ACD"/>
    <w:rsid w:val="003F268E"/>
    <w:rsid w:val="003F5EBA"/>
    <w:rsid w:val="003F5FBD"/>
    <w:rsid w:val="003F61D6"/>
    <w:rsid w:val="003F7B3D"/>
    <w:rsid w:val="00400944"/>
    <w:rsid w:val="004019B7"/>
    <w:rsid w:val="004019FD"/>
    <w:rsid w:val="00404002"/>
    <w:rsid w:val="00407D1D"/>
    <w:rsid w:val="00412D3D"/>
    <w:rsid w:val="00412F4B"/>
    <w:rsid w:val="00420A75"/>
    <w:rsid w:val="00424672"/>
    <w:rsid w:val="004254C7"/>
    <w:rsid w:val="00426DF2"/>
    <w:rsid w:val="00427D96"/>
    <w:rsid w:val="0043205D"/>
    <w:rsid w:val="00432536"/>
    <w:rsid w:val="004360FA"/>
    <w:rsid w:val="0043745F"/>
    <w:rsid w:val="0044029F"/>
    <w:rsid w:val="004413FB"/>
    <w:rsid w:val="00441833"/>
    <w:rsid w:val="00441ACF"/>
    <w:rsid w:val="004445AE"/>
    <w:rsid w:val="00445B4E"/>
    <w:rsid w:val="004501FF"/>
    <w:rsid w:val="00451021"/>
    <w:rsid w:val="004531C4"/>
    <w:rsid w:val="00453589"/>
    <w:rsid w:val="00453DA8"/>
    <w:rsid w:val="0045617F"/>
    <w:rsid w:val="00460A92"/>
    <w:rsid w:val="00460F54"/>
    <w:rsid w:val="004613EF"/>
    <w:rsid w:val="00461C27"/>
    <w:rsid w:val="004626E3"/>
    <w:rsid w:val="00472421"/>
    <w:rsid w:val="00476667"/>
    <w:rsid w:val="00481360"/>
    <w:rsid w:val="0048267C"/>
    <w:rsid w:val="0048386F"/>
    <w:rsid w:val="00484B7C"/>
    <w:rsid w:val="004876B9"/>
    <w:rsid w:val="004922D6"/>
    <w:rsid w:val="00493186"/>
    <w:rsid w:val="00493A79"/>
    <w:rsid w:val="00494398"/>
    <w:rsid w:val="004A2BCC"/>
    <w:rsid w:val="004A5D91"/>
    <w:rsid w:val="004A6A60"/>
    <w:rsid w:val="004A6C6F"/>
    <w:rsid w:val="004C01E8"/>
    <w:rsid w:val="004C078B"/>
    <w:rsid w:val="004C57D6"/>
    <w:rsid w:val="004C5CA6"/>
    <w:rsid w:val="004C69EF"/>
    <w:rsid w:val="004C7921"/>
    <w:rsid w:val="004D1084"/>
    <w:rsid w:val="004D339B"/>
    <w:rsid w:val="004E162B"/>
    <w:rsid w:val="004E27FC"/>
    <w:rsid w:val="004E3261"/>
    <w:rsid w:val="004E4507"/>
    <w:rsid w:val="004E5DD0"/>
    <w:rsid w:val="004E6F8A"/>
    <w:rsid w:val="004E760B"/>
    <w:rsid w:val="004F2441"/>
    <w:rsid w:val="004F34DC"/>
    <w:rsid w:val="004F399F"/>
    <w:rsid w:val="004F43A7"/>
    <w:rsid w:val="004F4B7B"/>
    <w:rsid w:val="004F5AB6"/>
    <w:rsid w:val="004F6965"/>
    <w:rsid w:val="004F77D4"/>
    <w:rsid w:val="00504A95"/>
    <w:rsid w:val="00514D00"/>
    <w:rsid w:val="005151ED"/>
    <w:rsid w:val="00516B67"/>
    <w:rsid w:val="00517E5C"/>
    <w:rsid w:val="00520672"/>
    <w:rsid w:val="0052179B"/>
    <w:rsid w:val="00522931"/>
    <w:rsid w:val="005256D0"/>
    <w:rsid w:val="005278A3"/>
    <w:rsid w:val="00541176"/>
    <w:rsid w:val="00541675"/>
    <w:rsid w:val="00542BE4"/>
    <w:rsid w:val="00545048"/>
    <w:rsid w:val="005526FB"/>
    <w:rsid w:val="005567B4"/>
    <w:rsid w:val="005573BB"/>
    <w:rsid w:val="00557AAB"/>
    <w:rsid w:val="00557B2E"/>
    <w:rsid w:val="00561267"/>
    <w:rsid w:val="00561A72"/>
    <w:rsid w:val="00561DDE"/>
    <w:rsid w:val="00562C92"/>
    <w:rsid w:val="00567A7C"/>
    <w:rsid w:val="0057377F"/>
    <w:rsid w:val="00577ABF"/>
    <w:rsid w:val="00580587"/>
    <w:rsid w:val="00584E34"/>
    <w:rsid w:val="00585B97"/>
    <w:rsid w:val="0058609F"/>
    <w:rsid w:val="00590087"/>
    <w:rsid w:val="00597BC1"/>
    <w:rsid w:val="00597F35"/>
    <w:rsid w:val="005A1BDA"/>
    <w:rsid w:val="005A39DA"/>
    <w:rsid w:val="005A5296"/>
    <w:rsid w:val="005A533B"/>
    <w:rsid w:val="005B11D1"/>
    <w:rsid w:val="005B3E84"/>
    <w:rsid w:val="005B4927"/>
    <w:rsid w:val="005C4449"/>
    <w:rsid w:val="005C4F58"/>
    <w:rsid w:val="005C528C"/>
    <w:rsid w:val="005C79E7"/>
    <w:rsid w:val="005D28E4"/>
    <w:rsid w:val="005D3FEC"/>
    <w:rsid w:val="005D44BE"/>
    <w:rsid w:val="005D4FD1"/>
    <w:rsid w:val="005D5AA3"/>
    <w:rsid w:val="005E0277"/>
    <w:rsid w:val="005E4488"/>
    <w:rsid w:val="005E6887"/>
    <w:rsid w:val="005F028D"/>
    <w:rsid w:val="005F0B08"/>
    <w:rsid w:val="005F442F"/>
    <w:rsid w:val="005F576F"/>
    <w:rsid w:val="005F61DA"/>
    <w:rsid w:val="005F7275"/>
    <w:rsid w:val="00600CC5"/>
    <w:rsid w:val="006010FB"/>
    <w:rsid w:val="00606728"/>
    <w:rsid w:val="00607D3F"/>
    <w:rsid w:val="00611EC4"/>
    <w:rsid w:val="00612367"/>
    <w:rsid w:val="006128C8"/>
    <w:rsid w:val="00613AA0"/>
    <w:rsid w:val="00613D22"/>
    <w:rsid w:val="00620B3F"/>
    <w:rsid w:val="006226FE"/>
    <w:rsid w:val="00623A9D"/>
    <w:rsid w:val="006245BE"/>
    <w:rsid w:val="0062477A"/>
    <w:rsid w:val="00627F56"/>
    <w:rsid w:val="006310DB"/>
    <w:rsid w:val="0063114C"/>
    <w:rsid w:val="006320A3"/>
    <w:rsid w:val="006335D2"/>
    <w:rsid w:val="00633D28"/>
    <w:rsid w:val="0063418E"/>
    <w:rsid w:val="006341E9"/>
    <w:rsid w:val="00634B2C"/>
    <w:rsid w:val="00635A59"/>
    <w:rsid w:val="00636DE8"/>
    <w:rsid w:val="00640037"/>
    <w:rsid w:val="00640385"/>
    <w:rsid w:val="006418C6"/>
    <w:rsid w:val="00650309"/>
    <w:rsid w:val="006515C6"/>
    <w:rsid w:val="00654893"/>
    <w:rsid w:val="00655828"/>
    <w:rsid w:val="0065716C"/>
    <w:rsid w:val="006601CA"/>
    <w:rsid w:val="00662C59"/>
    <w:rsid w:val="00671BBB"/>
    <w:rsid w:val="006731EE"/>
    <w:rsid w:val="00677DA8"/>
    <w:rsid w:val="00680536"/>
    <w:rsid w:val="00682237"/>
    <w:rsid w:val="00683759"/>
    <w:rsid w:val="00683898"/>
    <w:rsid w:val="00684664"/>
    <w:rsid w:val="00685090"/>
    <w:rsid w:val="00693230"/>
    <w:rsid w:val="006936F0"/>
    <w:rsid w:val="00694702"/>
    <w:rsid w:val="00694E8F"/>
    <w:rsid w:val="00695C2F"/>
    <w:rsid w:val="006A1042"/>
    <w:rsid w:val="006A1E70"/>
    <w:rsid w:val="006A295B"/>
    <w:rsid w:val="006A6B90"/>
    <w:rsid w:val="006B04D0"/>
    <w:rsid w:val="006B2EA2"/>
    <w:rsid w:val="006B41E4"/>
    <w:rsid w:val="006B4280"/>
    <w:rsid w:val="006B4C8C"/>
    <w:rsid w:val="006B7A19"/>
    <w:rsid w:val="006C788B"/>
    <w:rsid w:val="006D4652"/>
    <w:rsid w:val="006E0A7A"/>
    <w:rsid w:val="006E5390"/>
    <w:rsid w:val="006F0494"/>
    <w:rsid w:val="006F2F18"/>
    <w:rsid w:val="006F422D"/>
    <w:rsid w:val="006F4F48"/>
    <w:rsid w:val="006F5191"/>
    <w:rsid w:val="00703611"/>
    <w:rsid w:val="007055D9"/>
    <w:rsid w:val="00706175"/>
    <w:rsid w:val="0070638C"/>
    <w:rsid w:val="00706E67"/>
    <w:rsid w:val="00707673"/>
    <w:rsid w:val="00711DBB"/>
    <w:rsid w:val="00714FA8"/>
    <w:rsid w:val="00715DF7"/>
    <w:rsid w:val="0071626A"/>
    <w:rsid w:val="007162BB"/>
    <w:rsid w:val="00720A06"/>
    <w:rsid w:val="00722C4A"/>
    <w:rsid w:val="00723CFF"/>
    <w:rsid w:val="00727628"/>
    <w:rsid w:val="007319BB"/>
    <w:rsid w:val="007331BA"/>
    <w:rsid w:val="007424B7"/>
    <w:rsid w:val="00744524"/>
    <w:rsid w:val="00744B27"/>
    <w:rsid w:val="007450F5"/>
    <w:rsid w:val="00751FB1"/>
    <w:rsid w:val="0075235C"/>
    <w:rsid w:val="0075252A"/>
    <w:rsid w:val="00752DCB"/>
    <w:rsid w:val="007573A7"/>
    <w:rsid w:val="00757BE7"/>
    <w:rsid w:val="007642D6"/>
    <w:rsid w:val="00764B84"/>
    <w:rsid w:val="007711BD"/>
    <w:rsid w:val="00772AA5"/>
    <w:rsid w:val="00774497"/>
    <w:rsid w:val="0078034D"/>
    <w:rsid w:val="00785239"/>
    <w:rsid w:val="00790BCC"/>
    <w:rsid w:val="0079147C"/>
    <w:rsid w:val="00791506"/>
    <w:rsid w:val="007920F5"/>
    <w:rsid w:val="00792ECD"/>
    <w:rsid w:val="007938A7"/>
    <w:rsid w:val="00796534"/>
    <w:rsid w:val="007974F5"/>
    <w:rsid w:val="007A4A43"/>
    <w:rsid w:val="007A60B9"/>
    <w:rsid w:val="007A6244"/>
    <w:rsid w:val="007A7C62"/>
    <w:rsid w:val="007B0005"/>
    <w:rsid w:val="007B04C0"/>
    <w:rsid w:val="007B0F49"/>
    <w:rsid w:val="007C3F62"/>
    <w:rsid w:val="007C715A"/>
    <w:rsid w:val="007C7E14"/>
    <w:rsid w:val="007E175B"/>
    <w:rsid w:val="007F4B21"/>
    <w:rsid w:val="007F7421"/>
    <w:rsid w:val="007F7890"/>
    <w:rsid w:val="0080046F"/>
    <w:rsid w:val="00805A74"/>
    <w:rsid w:val="00810A8D"/>
    <w:rsid w:val="00816000"/>
    <w:rsid w:val="008166F6"/>
    <w:rsid w:val="00824748"/>
    <w:rsid w:val="0082586D"/>
    <w:rsid w:val="00825B2C"/>
    <w:rsid w:val="0083108C"/>
    <w:rsid w:val="0083329B"/>
    <w:rsid w:val="00837019"/>
    <w:rsid w:val="00840FB6"/>
    <w:rsid w:val="0084328B"/>
    <w:rsid w:val="00847095"/>
    <w:rsid w:val="00847E60"/>
    <w:rsid w:val="00857E34"/>
    <w:rsid w:val="00862318"/>
    <w:rsid w:val="00865E0C"/>
    <w:rsid w:val="00866C1E"/>
    <w:rsid w:val="00872E71"/>
    <w:rsid w:val="00876D61"/>
    <w:rsid w:val="0088222A"/>
    <w:rsid w:val="008823F8"/>
    <w:rsid w:val="00882CC5"/>
    <w:rsid w:val="00882FFC"/>
    <w:rsid w:val="00885A8D"/>
    <w:rsid w:val="00887839"/>
    <w:rsid w:val="00891972"/>
    <w:rsid w:val="00893CD0"/>
    <w:rsid w:val="008961D6"/>
    <w:rsid w:val="0089641D"/>
    <w:rsid w:val="008A5863"/>
    <w:rsid w:val="008A76FD"/>
    <w:rsid w:val="008B0073"/>
    <w:rsid w:val="008B2D09"/>
    <w:rsid w:val="008B3CF5"/>
    <w:rsid w:val="008B563B"/>
    <w:rsid w:val="008C17C9"/>
    <w:rsid w:val="008C30A6"/>
    <w:rsid w:val="008C537F"/>
    <w:rsid w:val="008C6792"/>
    <w:rsid w:val="008C6AFF"/>
    <w:rsid w:val="008D0587"/>
    <w:rsid w:val="008D34BD"/>
    <w:rsid w:val="008D4620"/>
    <w:rsid w:val="008D4953"/>
    <w:rsid w:val="008D5FEC"/>
    <w:rsid w:val="008D658B"/>
    <w:rsid w:val="008D794B"/>
    <w:rsid w:val="008E24A9"/>
    <w:rsid w:val="008E502C"/>
    <w:rsid w:val="008F0A7F"/>
    <w:rsid w:val="008F377B"/>
    <w:rsid w:val="008F4B84"/>
    <w:rsid w:val="008F52D4"/>
    <w:rsid w:val="008F595B"/>
    <w:rsid w:val="008F63C9"/>
    <w:rsid w:val="008F7440"/>
    <w:rsid w:val="00900250"/>
    <w:rsid w:val="00904D84"/>
    <w:rsid w:val="009056C0"/>
    <w:rsid w:val="009061D5"/>
    <w:rsid w:val="00915F1A"/>
    <w:rsid w:val="00921173"/>
    <w:rsid w:val="00921762"/>
    <w:rsid w:val="00924845"/>
    <w:rsid w:val="009325BA"/>
    <w:rsid w:val="0093265C"/>
    <w:rsid w:val="00932730"/>
    <w:rsid w:val="00934369"/>
    <w:rsid w:val="0093452A"/>
    <w:rsid w:val="009349E1"/>
    <w:rsid w:val="009356D6"/>
    <w:rsid w:val="00936FC0"/>
    <w:rsid w:val="009430A8"/>
    <w:rsid w:val="009437A2"/>
    <w:rsid w:val="00944B28"/>
    <w:rsid w:val="00944F79"/>
    <w:rsid w:val="00945453"/>
    <w:rsid w:val="0094570F"/>
    <w:rsid w:val="009466D0"/>
    <w:rsid w:val="00946851"/>
    <w:rsid w:val="00950541"/>
    <w:rsid w:val="00957DBD"/>
    <w:rsid w:val="00965745"/>
    <w:rsid w:val="00965CE3"/>
    <w:rsid w:val="009664BE"/>
    <w:rsid w:val="00971EF3"/>
    <w:rsid w:val="00973AE5"/>
    <w:rsid w:val="0098164D"/>
    <w:rsid w:val="00982475"/>
    <w:rsid w:val="009834C6"/>
    <w:rsid w:val="00985838"/>
    <w:rsid w:val="00985B73"/>
    <w:rsid w:val="00986D94"/>
    <w:rsid w:val="009870A7"/>
    <w:rsid w:val="00987DCA"/>
    <w:rsid w:val="0099076C"/>
    <w:rsid w:val="009914A4"/>
    <w:rsid w:val="0099169D"/>
    <w:rsid w:val="00991ADE"/>
    <w:rsid w:val="009926C1"/>
    <w:rsid w:val="00992CF6"/>
    <w:rsid w:val="0099426C"/>
    <w:rsid w:val="00994C5F"/>
    <w:rsid w:val="00994D20"/>
    <w:rsid w:val="009972D3"/>
    <w:rsid w:val="009978B4"/>
    <w:rsid w:val="009A146A"/>
    <w:rsid w:val="009A3BC4"/>
    <w:rsid w:val="009B0578"/>
    <w:rsid w:val="009B1936"/>
    <w:rsid w:val="009B5E3A"/>
    <w:rsid w:val="009B7F3B"/>
    <w:rsid w:val="009C3112"/>
    <w:rsid w:val="009C660B"/>
    <w:rsid w:val="009C676B"/>
    <w:rsid w:val="009D053A"/>
    <w:rsid w:val="009D1244"/>
    <w:rsid w:val="009D3370"/>
    <w:rsid w:val="009D5B19"/>
    <w:rsid w:val="009D63EF"/>
    <w:rsid w:val="009D7420"/>
    <w:rsid w:val="009E0A65"/>
    <w:rsid w:val="009E1A19"/>
    <w:rsid w:val="009E2CFE"/>
    <w:rsid w:val="009E2F22"/>
    <w:rsid w:val="009F064B"/>
    <w:rsid w:val="009F06CE"/>
    <w:rsid w:val="009F448C"/>
    <w:rsid w:val="009F5339"/>
    <w:rsid w:val="009F58CC"/>
    <w:rsid w:val="00A01A9B"/>
    <w:rsid w:val="00A10539"/>
    <w:rsid w:val="00A10BF3"/>
    <w:rsid w:val="00A10DC2"/>
    <w:rsid w:val="00A11111"/>
    <w:rsid w:val="00A11BB2"/>
    <w:rsid w:val="00A15069"/>
    <w:rsid w:val="00A15763"/>
    <w:rsid w:val="00A17CA3"/>
    <w:rsid w:val="00A20813"/>
    <w:rsid w:val="00A214BA"/>
    <w:rsid w:val="00A2203B"/>
    <w:rsid w:val="00A31344"/>
    <w:rsid w:val="00A338A3"/>
    <w:rsid w:val="00A36378"/>
    <w:rsid w:val="00A40280"/>
    <w:rsid w:val="00A409D9"/>
    <w:rsid w:val="00A4111B"/>
    <w:rsid w:val="00A472FF"/>
    <w:rsid w:val="00A47C6A"/>
    <w:rsid w:val="00A51F47"/>
    <w:rsid w:val="00A526C4"/>
    <w:rsid w:val="00A540BE"/>
    <w:rsid w:val="00A55537"/>
    <w:rsid w:val="00A56581"/>
    <w:rsid w:val="00A57556"/>
    <w:rsid w:val="00A6565B"/>
    <w:rsid w:val="00A65EAA"/>
    <w:rsid w:val="00A70E1E"/>
    <w:rsid w:val="00A71828"/>
    <w:rsid w:val="00A7217D"/>
    <w:rsid w:val="00A73FCB"/>
    <w:rsid w:val="00A74C93"/>
    <w:rsid w:val="00A75678"/>
    <w:rsid w:val="00A768ED"/>
    <w:rsid w:val="00A774D3"/>
    <w:rsid w:val="00A82723"/>
    <w:rsid w:val="00A85E40"/>
    <w:rsid w:val="00A93AAE"/>
    <w:rsid w:val="00A94006"/>
    <w:rsid w:val="00A953C6"/>
    <w:rsid w:val="00A95B2F"/>
    <w:rsid w:val="00A95B49"/>
    <w:rsid w:val="00A961A1"/>
    <w:rsid w:val="00A963FB"/>
    <w:rsid w:val="00A97232"/>
    <w:rsid w:val="00AB0FBC"/>
    <w:rsid w:val="00AB1746"/>
    <w:rsid w:val="00AB3F16"/>
    <w:rsid w:val="00AB5702"/>
    <w:rsid w:val="00AB58C4"/>
    <w:rsid w:val="00AB7A9F"/>
    <w:rsid w:val="00AC295C"/>
    <w:rsid w:val="00AC5E76"/>
    <w:rsid w:val="00AE0F07"/>
    <w:rsid w:val="00AE2359"/>
    <w:rsid w:val="00AE25BF"/>
    <w:rsid w:val="00AE3A85"/>
    <w:rsid w:val="00AE3E21"/>
    <w:rsid w:val="00AE4BA7"/>
    <w:rsid w:val="00AE565A"/>
    <w:rsid w:val="00AE595F"/>
    <w:rsid w:val="00AF4219"/>
    <w:rsid w:val="00AF5D78"/>
    <w:rsid w:val="00B00831"/>
    <w:rsid w:val="00B03C01"/>
    <w:rsid w:val="00B03DEC"/>
    <w:rsid w:val="00B046DC"/>
    <w:rsid w:val="00B04AD0"/>
    <w:rsid w:val="00B04F01"/>
    <w:rsid w:val="00B05640"/>
    <w:rsid w:val="00B078D6"/>
    <w:rsid w:val="00B10DC3"/>
    <w:rsid w:val="00B15D9D"/>
    <w:rsid w:val="00B16842"/>
    <w:rsid w:val="00B209E6"/>
    <w:rsid w:val="00B21F0C"/>
    <w:rsid w:val="00B23EB3"/>
    <w:rsid w:val="00B250E9"/>
    <w:rsid w:val="00B25F8E"/>
    <w:rsid w:val="00B26213"/>
    <w:rsid w:val="00B3015C"/>
    <w:rsid w:val="00B30CFF"/>
    <w:rsid w:val="00B31E31"/>
    <w:rsid w:val="00B32D7E"/>
    <w:rsid w:val="00B3378C"/>
    <w:rsid w:val="00B34DEE"/>
    <w:rsid w:val="00B35069"/>
    <w:rsid w:val="00B35105"/>
    <w:rsid w:val="00B36DE8"/>
    <w:rsid w:val="00B37A95"/>
    <w:rsid w:val="00B37CD0"/>
    <w:rsid w:val="00B501C8"/>
    <w:rsid w:val="00B5221E"/>
    <w:rsid w:val="00B537F4"/>
    <w:rsid w:val="00B55631"/>
    <w:rsid w:val="00B55F0F"/>
    <w:rsid w:val="00B57F6D"/>
    <w:rsid w:val="00B617EC"/>
    <w:rsid w:val="00B65186"/>
    <w:rsid w:val="00B71DB4"/>
    <w:rsid w:val="00B71EED"/>
    <w:rsid w:val="00B749F8"/>
    <w:rsid w:val="00B75C45"/>
    <w:rsid w:val="00B760E6"/>
    <w:rsid w:val="00B761D7"/>
    <w:rsid w:val="00B931CF"/>
    <w:rsid w:val="00B95BFB"/>
    <w:rsid w:val="00B95CE7"/>
    <w:rsid w:val="00B9642E"/>
    <w:rsid w:val="00BA0F21"/>
    <w:rsid w:val="00BA3A53"/>
    <w:rsid w:val="00BA4095"/>
    <w:rsid w:val="00BA5086"/>
    <w:rsid w:val="00BA5B43"/>
    <w:rsid w:val="00BA5E80"/>
    <w:rsid w:val="00BB2370"/>
    <w:rsid w:val="00BB3E4C"/>
    <w:rsid w:val="00BB75AB"/>
    <w:rsid w:val="00BB7DFE"/>
    <w:rsid w:val="00BC0AC3"/>
    <w:rsid w:val="00BC37E4"/>
    <w:rsid w:val="00BC6107"/>
    <w:rsid w:val="00BC642A"/>
    <w:rsid w:val="00BC6830"/>
    <w:rsid w:val="00BD561D"/>
    <w:rsid w:val="00BE1747"/>
    <w:rsid w:val="00BE1B14"/>
    <w:rsid w:val="00BE2B87"/>
    <w:rsid w:val="00BE3ED0"/>
    <w:rsid w:val="00BE65FA"/>
    <w:rsid w:val="00BF4BEC"/>
    <w:rsid w:val="00BF64C4"/>
    <w:rsid w:val="00C02B52"/>
    <w:rsid w:val="00C03E91"/>
    <w:rsid w:val="00C0441B"/>
    <w:rsid w:val="00C05F92"/>
    <w:rsid w:val="00C06014"/>
    <w:rsid w:val="00C06415"/>
    <w:rsid w:val="00C07556"/>
    <w:rsid w:val="00C114F3"/>
    <w:rsid w:val="00C13284"/>
    <w:rsid w:val="00C14D91"/>
    <w:rsid w:val="00C16FB0"/>
    <w:rsid w:val="00C3024A"/>
    <w:rsid w:val="00C309B5"/>
    <w:rsid w:val="00C30D41"/>
    <w:rsid w:val="00C413FE"/>
    <w:rsid w:val="00C41A41"/>
    <w:rsid w:val="00C41F14"/>
    <w:rsid w:val="00C43D1E"/>
    <w:rsid w:val="00C44D47"/>
    <w:rsid w:val="00C46437"/>
    <w:rsid w:val="00C47DEC"/>
    <w:rsid w:val="00C50F7C"/>
    <w:rsid w:val="00C55460"/>
    <w:rsid w:val="00C56D9A"/>
    <w:rsid w:val="00C57C50"/>
    <w:rsid w:val="00C60C6E"/>
    <w:rsid w:val="00C6345D"/>
    <w:rsid w:val="00C6552F"/>
    <w:rsid w:val="00C7058B"/>
    <w:rsid w:val="00C715CA"/>
    <w:rsid w:val="00C77CC9"/>
    <w:rsid w:val="00C8113F"/>
    <w:rsid w:val="00C86738"/>
    <w:rsid w:val="00C90F39"/>
    <w:rsid w:val="00C90FEB"/>
    <w:rsid w:val="00C9366B"/>
    <w:rsid w:val="00C97E69"/>
    <w:rsid w:val="00CA22FD"/>
    <w:rsid w:val="00CA63EC"/>
    <w:rsid w:val="00CB0B9D"/>
    <w:rsid w:val="00CB17A1"/>
    <w:rsid w:val="00CB4310"/>
    <w:rsid w:val="00CB477E"/>
    <w:rsid w:val="00CC3ACD"/>
    <w:rsid w:val="00CC440A"/>
    <w:rsid w:val="00CC7F9F"/>
    <w:rsid w:val="00CD0F17"/>
    <w:rsid w:val="00CD55A5"/>
    <w:rsid w:val="00CD7AD2"/>
    <w:rsid w:val="00CE0369"/>
    <w:rsid w:val="00CE14E6"/>
    <w:rsid w:val="00CE6BA1"/>
    <w:rsid w:val="00CF0414"/>
    <w:rsid w:val="00CF047E"/>
    <w:rsid w:val="00CF4F22"/>
    <w:rsid w:val="00CF5065"/>
    <w:rsid w:val="00CF50E8"/>
    <w:rsid w:val="00CF6E52"/>
    <w:rsid w:val="00D01605"/>
    <w:rsid w:val="00D04989"/>
    <w:rsid w:val="00D05C30"/>
    <w:rsid w:val="00D05EFB"/>
    <w:rsid w:val="00D070C1"/>
    <w:rsid w:val="00D14AA5"/>
    <w:rsid w:val="00D23C81"/>
    <w:rsid w:val="00D250BF"/>
    <w:rsid w:val="00D260EF"/>
    <w:rsid w:val="00D26757"/>
    <w:rsid w:val="00D270EF"/>
    <w:rsid w:val="00D30128"/>
    <w:rsid w:val="00D31770"/>
    <w:rsid w:val="00D3377C"/>
    <w:rsid w:val="00D33F6E"/>
    <w:rsid w:val="00D4048F"/>
    <w:rsid w:val="00D42665"/>
    <w:rsid w:val="00D43DBD"/>
    <w:rsid w:val="00D55B03"/>
    <w:rsid w:val="00D56DDD"/>
    <w:rsid w:val="00D62A81"/>
    <w:rsid w:val="00D64282"/>
    <w:rsid w:val="00D672DE"/>
    <w:rsid w:val="00D71D95"/>
    <w:rsid w:val="00D71F40"/>
    <w:rsid w:val="00D77416"/>
    <w:rsid w:val="00D80243"/>
    <w:rsid w:val="00D82565"/>
    <w:rsid w:val="00D8316E"/>
    <w:rsid w:val="00D83703"/>
    <w:rsid w:val="00D850E4"/>
    <w:rsid w:val="00D85653"/>
    <w:rsid w:val="00D86FEC"/>
    <w:rsid w:val="00D9022B"/>
    <w:rsid w:val="00D903C3"/>
    <w:rsid w:val="00D92569"/>
    <w:rsid w:val="00D925EC"/>
    <w:rsid w:val="00D92976"/>
    <w:rsid w:val="00D92F69"/>
    <w:rsid w:val="00D973F6"/>
    <w:rsid w:val="00DA2E7C"/>
    <w:rsid w:val="00DA3BAD"/>
    <w:rsid w:val="00DA521E"/>
    <w:rsid w:val="00DA5CB4"/>
    <w:rsid w:val="00DA74F3"/>
    <w:rsid w:val="00DB031F"/>
    <w:rsid w:val="00DB1FB3"/>
    <w:rsid w:val="00DB3232"/>
    <w:rsid w:val="00DB3885"/>
    <w:rsid w:val="00DB61F5"/>
    <w:rsid w:val="00DB6C0B"/>
    <w:rsid w:val="00DC4A91"/>
    <w:rsid w:val="00DC7421"/>
    <w:rsid w:val="00DD150D"/>
    <w:rsid w:val="00DD5312"/>
    <w:rsid w:val="00DD58B7"/>
    <w:rsid w:val="00DD6A9B"/>
    <w:rsid w:val="00DD70DE"/>
    <w:rsid w:val="00DE3874"/>
    <w:rsid w:val="00DE6634"/>
    <w:rsid w:val="00DE779A"/>
    <w:rsid w:val="00DF39DD"/>
    <w:rsid w:val="00DF3BDD"/>
    <w:rsid w:val="00DF46EF"/>
    <w:rsid w:val="00DF63CD"/>
    <w:rsid w:val="00DF7CAD"/>
    <w:rsid w:val="00DF7FD3"/>
    <w:rsid w:val="00E009C7"/>
    <w:rsid w:val="00E033E0"/>
    <w:rsid w:val="00E04EF4"/>
    <w:rsid w:val="00E1147E"/>
    <w:rsid w:val="00E12251"/>
    <w:rsid w:val="00E13CB2"/>
    <w:rsid w:val="00E1627F"/>
    <w:rsid w:val="00E204F1"/>
    <w:rsid w:val="00E217F7"/>
    <w:rsid w:val="00E258A3"/>
    <w:rsid w:val="00E305AE"/>
    <w:rsid w:val="00E41C34"/>
    <w:rsid w:val="00E41D15"/>
    <w:rsid w:val="00E42D10"/>
    <w:rsid w:val="00E52EC2"/>
    <w:rsid w:val="00E60E0F"/>
    <w:rsid w:val="00E60E69"/>
    <w:rsid w:val="00E90B85"/>
    <w:rsid w:val="00E9661F"/>
    <w:rsid w:val="00E97A2E"/>
    <w:rsid w:val="00E97B21"/>
    <w:rsid w:val="00EA7773"/>
    <w:rsid w:val="00EB1A14"/>
    <w:rsid w:val="00EB1AE7"/>
    <w:rsid w:val="00EB2152"/>
    <w:rsid w:val="00EB3F70"/>
    <w:rsid w:val="00EB5A8F"/>
    <w:rsid w:val="00EC2397"/>
    <w:rsid w:val="00EC29A9"/>
    <w:rsid w:val="00EC5C6E"/>
    <w:rsid w:val="00ED215C"/>
    <w:rsid w:val="00ED567B"/>
    <w:rsid w:val="00ED6C6D"/>
    <w:rsid w:val="00ED7A5B"/>
    <w:rsid w:val="00EE0F4E"/>
    <w:rsid w:val="00EE1AB4"/>
    <w:rsid w:val="00EE45A8"/>
    <w:rsid w:val="00EE48E6"/>
    <w:rsid w:val="00EE7251"/>
    <w:rsid w:val="00EF4D93"/>
    <w:rsid w:val="00EF591A"/>
    <w:rsid w:val="00F0138E"/>
    <w:rsid w:val="00F044F6"/>
    <w:rsid w:val="00F06147"/>
    <w:rsid w:val="00F10BC8"/>
    <w:rsid w:val="00F13A43"/>
    <w:rsid w:val="00F13FC0"/>
    <w:rsid w:val="00F15E75"/>
    <w:rsid w:val="00F226C3"/>
    <w:rsid w:val="00F23BC4"/>
    <w:rsid w:val="00F23C74"/>
    <w:rsid w:val="00F32AD8"/>
    <w:rsid w:val="00F34B10"/>
    <w:rsid w:val="00F36820"/>
    <w:rsid w:val="00F3743C"/>
    <w:rsid w:val="00F3744E"/>
    <w:rsid w:val="00F404D9"/>
    <w:rsid w:val="00F41A27"/>
    <w:rsid w:val="00F41B61"/>
    <w:rsid w:val="00F4213F"/>
    <w:rsid w:val="00F4338D"/>
    <w:rsid w:val="00F440D3"/>
    <w:rsid w:val="00F461E8"/>
    <w:rsid w:val="00F55C62"/>
    <w:rsid w:val="00F57A55"/>
    <w:rsid w:val="00F57DAB"/>
    <w:rsid w:val="00F6763B"/>
    <w:rsid w:val="00F7189E"/>
    <w:rsid w:val="00F74660"/>
    <w:rsid w:val="00F80002"/>
    <w:rsid w:val="00F81DC7"/>
    <w:rsid w:val="00F83398"/>
    <w:rsid w:val="00F8549B"/>
    <w:rsid w:val="00F921F1"/>
    <w:rsid w:val="00FA1DB5"/>
    <w:rsid w:val="00FA2EE9"/>
    <w:rsid w:val="00FA4469"/>
    <w:rsid w:val="00FA69F2"/>
    <w:rsid w:val="00FB0722"/>
    <w:rsid w:val="00FB14F2"/>
    <w:rsid w:val="00FB519C"/>
    <w:rsid w:val="00FB5323"/>
    <w:rsid w:val="00FC0804"/>
    <w:rsid w:val="00FC20CA"/>
    <w:rsid w:val="00FC24EC"/>
    <w:rsid w:val="00FC3723"/>
    <w:rsid w:val="00FC3B6D"/>
    <w:rsid w:val="00FC42CE"/>
    <w:rsid w:val="00FC60A9"/>
    <w:rsid w:val="00FD1400"/>
    <w:rsid w:val="00FD1BAA"/>
    <w:rsid w:val="00FD3A4E"/>
    <w:rsid w:val="00FD3EEB"/>
    <w:rsid w:val="00FD404C"/>
    <w:rsid w:val="00FD63FD"/>
    <w:rsid w:val="00FD799B"/>
    <w:rsid w:val="00FE367B"/>
    <w:rsid w:val="00FE663E"/>
    <w:rsid w:val="00FF08E3"/>
    <w:rsid w:val="00FF0F71"/>
    <w:rsid w:val="00FF12BE"/>
    <w:rsid w:val="00FF45FC"/>
    <w:rsid w:val="00FF4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C7681A"/>
  <w15:chartTrackingRefBased/>
  <w15:docId w15:val="{C0B69D36-8D45-4B66-9E42-83A03EC2E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iPriority="99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2E71"/>
    <w:pPr>
      <w:overflowPunct w:val="0"/>
      <w:autoSpaceDE w:val="0"/>
      <w:autoSpaceDN w:val="0"/>
      <w:adjustRightInd w:val="0"/>
      <w:spacing w:after="180"/>
      <w:textAlignment w:val="baseline"/>
    </w:pPr>
    <w:rPr>
      <w:sz w:val="22"/>
      <w:lang w:val="en-GB" w:bidi="ar-SA"/>
    </w:rPr>
  </w:style>
  <w:style w:type="paragraph" w:styleId="Heading1">
    <w:name w:val="heading 1"/>
    <w:next w:val="Normal"/>
    <w:link w:val="Heading1Char"/>
    <w:qFormat/>
    <w:rsid w:val="005F028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bidi="ar-SA"/>
    </w:rPr>
  </w:style>
  <w:style w:type="paragraph" w:styleId="Heading2">
    <w:name w:val="heading 2"/>
    <w:basedOn w:val="Heading1"/>
    <w:next w:val="Normal"/>
    <w:qFormat/>
    <w:rsid w:val="005F02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F028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F028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F028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F028D"/>
    <w:pPr>
      <w:outlineLvl w:val="5"/>
    </w:pPr>
  </w:style>
  <w:style w:type="paragraph" w:styleId="Heading7">
    <w:name w:val="heading 7"/>
    <w:basedOn w:val="H6"/>
    <w:next w:val="Normal"/>
    <w:qFormat/>
    <w:rsid w:val="005F028D"/>
    <w:pPr>
      <w:outlineLvl w:val="6"/>
    </w:pPr>
  </w:style>
  <w:style w:type="paragraph" w:styleId="Heading8">
    <w:name w:val="heading 8"/>
    <w:basedOn w:val="Heading1"/>
    <w:next w:val="Normal"/>
    <w:qFormat/>
    <w:rsid w:val="005F028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F028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F028D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uiPriority w:val="99"/>
    <w:rsid w:val="005F028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bidi="ar-SA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rsid w:val="005F028D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bidi="ar-SA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F028D"/>
    <w:pPr>
      <w:spacing w:before="180"/>
      <w:ind w:left="2693" w:hanging="2693"/>
    </w:pPr>
    <w:rPr>
      <w:b/>
    </w:rPr>
  </w:style>
  <w:style w:type="paragraph" w:styleId="TOC1">
    <w:name w:val="toc 1"/>
    <w:semiHidden/>
    <w:rsid w:val="005F028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bidi="ar-SA"/>
    </w:rPr>
  </w:style>
  <w:style w:type="paragraph" w:customStyle="1" w:styleId="ZT">
    <w:name w:val="ZT"/>
    <w:rsid w:val="005F028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bidi="ar-SA"/>
    </w:rPr>
  </w:style>
  <w:style w:type="paragraph" w:styleId="TOC5">
    <w:name w:val="toc 5"/>
    <w:basedOn w:val="TOC4"/>
    <w:semiHidden/>
    <w:rsid w:val="005F028D"/>
    <w:pPr>
      <w:ind w:left="1701" w:hanging="1701"/>
    </w:pPr>
  </w:style>
  <w:style w:type="paragraph" w:styleId="TOC4">
    <w:name w:val="toc 4"/>
    <w:basedOn w:val="TOC3"/>
    <w:semiHidden/>
    <w:rsid w:val="005F028D"/>
    <w:pPr>
      <w:ind w:left="1418" w:hanging="1418"/>
    </w:pPr>
  </w:style>
  <w:style w:type="paragraph" w:styleId="TOC3">
    <w:name w:val="toc 3"/>
    <w:basedOn w:val="TOC2"/>
    <w:semiHidden/>
    <w:rsid w:val="005F028D"/>
    <w:pPr>
      <w:ind w:left="1134" w:hanging="1134"/>
    </w:pPr>
  </w:style>
  <w:style w:type="paragraph" w:styleId="TOC2">
    <w:name w:val="toc 2"/>
    <w:basedOn w:val="TOC1"/>
    <w:semiHidden/>
    <w:rsid w:val="005F028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F028D"/>
    <w:pPr>
      <w:ind w:left="284"/>
    </w:pPr>
  </w:style>
  <w:style w:type="paragraph" w:styleId="Index1">
    <w:name w:val="index 1"/>
    <w:basedOn w:val="Normal"/>
    <w:semiHidden/>
    <w:rsid w:val="005F028D"/>
    <w:pPr>
      <w:keepLines/>
      <w:spacing w:after="0"/>
    </w:pPr>
  </w:style>
  <w:style w:type="paragraph" w:customStyle="1" w:styleId="ZH">
    <w:name w:val="ZH"/>
    <w:rsid w:val="005F028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bidi="ar-SA"/>
    </w:rPr>
  </w:style>
  <w:style w:type="paragraph" w:customStyle="1" w:styleId="TT">
    <w:name w:val="TT"/>
    <w:basedOn w:val="Heading1"/>
    <w:next w:val="Normal"/>
    <w:rsid w:val="005F028D"/>
    <w:pPr>
      <w:outlineLvl w:val="9"/>
    </w:pPr>
  </w:style>
  <w:style w:type="paragraph" w:styleId="ListNumber2">
    <w:name w:val="List Number 2"/>
    <w:basedOn w:val="ListNumber"/>
    <w:rsid w:val="005F028D"/>
    <w:pPr>
      <w:ind w:left="851"/>
    </w:pPr>
  </w:style>
  <w:style w:type="character" w:styleId="FootnoteReference">
    <w:name w:val="footnote reference"/>
    <w:semiHidden/>
    <w:rsid w:val="005F028D"/>
    <w:rPr>
      <w:b/>
      <w:position w:val="6"/>
      <w:sz w:val="16"/>
    </w:rPr>
  </w:style>
  <w:style w:type="paragraph" w:styleId="FootnoteText">
    <w:name w:val="footnote text"/>
    <w:basedOn w:val="Normal"/>
    <w:semiHidden/>
    <w:rsid w:val="005F028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F028D"/>
    <w:pPr>
      <w:jc w:val="center"/>
    </w:pPr>
  </w:style>
  <w:style w:type="paragraph" w:customStyle="1" w:styleId="TF">
    <w:name w:val="TF"/>
    <w:aliases w:val="left"/>
    <w:basedOn w:val="TH"/>
    <w:link w:val="TFChar"/>
    <w:rsid w:val="005F028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F028D"/>
    <w:pPr>
      <w:keepLines/>
      <w:ind w:left="1135" w:hanging="851"/>
    </w:pPr>
  </w:style>
  <w:style w:type="paragraph" w:styleId="TOC9">
    <w:name w:val="toc 9"/>
    <w:basedOn w:val="TOC8"/>
    <w:semiHidden/>
    <w:rsid w:val="005F028D"/>
    <w:pPr>
      <w:ind w:left="1418" w:hanging="1418"/>
    </w:pPr>
  </w:style>
  <w:style w:type="paragraph" w:customStyle="1" w:styleId="EX">
    <w:name w:val="EX"/>
    <w:basedOn w:val="Normal"/>
    <w:rsid w:val="005F028D"/>
    <w:pPr>
      <w:keepLines/>
      <w:ind w:left="1702" w:hanging="1418"/>
    </w:pPr>
  </w:style>
  <w:style w:type="paragraph" w:customStyle="1" w:styleId="FP">
    <w:name w:val="FP"/>
    <w:basedOn w:val="Normal"/>
    <w:rsid w:val="005F028D"/>
    <w:pPr>
      <w:spacing w:after="0"/>
    </w:pPr>
  </w:style>
  <w:style w:type="paragraph" w:customStyle="1" w:styleId="LD">
    <w:name w:val="LD"/>
    <w:rsid w:val="005F028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bidi="ar-SA"/>
    </w:rPr>
  </w:style>
  <w:style w:type="paragraph" w:customStyle="1" w:styleId="NW">
    <w:name w:val="NW"/>
    <w:basedOn w:val="NO"/>
    <w:rsid w:val="005F028D"/>
    <w:pPr>
      <w:spacing w:after="0"/>
    </w:pPr>
  </w:style>
  <w:style w:type="paragraph" w:customStyle="1" w:styleId="EW">
    <w:name w:val="EW"/>
    <w:basedOn w:val="EX"/>
    <w:rsid w:val="005F028D"/>
    <w:pPr>
      <w:spacing w:after="0"/>
    </w:pPr>
  </w:style>
  <w:style w:type="paragraph" w:styleId="TOC6">
    <w:name w:val="toc 6"/>
    <w:basedOn w:val="TOC5"/>
    <w:next w:val="Normal"/>
    <w:semiHidden/>
    <w:rsid w:val="005F028D"/>
    <w:pPr>
      <w:ind w:left="1985" w:hanging="1985"/>
    </w:pPr>
  </w:style>
  <w:style w:type="paragraph" w:styleId="TOC7">
    <w:name w:val="toc 7"/>
    <w:basedOn w:val="TOC6"/>
    <w:next w:val="Normal"/>
    <w:semiHidden/>
    <w:rsid w:val="005F028D"/>
    <w:pPr>
      <w:ind w:left="2268" w:hanging="2268"/>
    </w:pPr>
  </w:style>
  <w:style w:type="paragraph" w:styleId="ListBullet2">
    <w:name w:val="List Bullet 2"/>
    <w:basedOn w:val="ListBullet"/>
    <w:rsid w:val="005F028D"/>
    <w:pPr>
      <w:ind w:left="851"/>
    </w:pPr>
  </w:style>
  <w:style w:type="paragraph" w:styleId="ListBullet3">
    <w:name w:val="List Bullet 3"/>
    <w:basedOn w:val="ListBullet2"/>
    <w:rsid w:val="005F028D"/>
    <w:pPr>
      <w:ind w:left="1135"/>
    </w:pPr>
  </w:style>
  <w:style w:type="paragraph" w:styleId="ListNumber">
    <w:name w:val="List Number"/>
    <w:basedOn w:val="List"/>
    <w:rsid w:val="005F028D"/>
  </w:style>
  <w:style w:type="paragraph" w:customStyle="1" w:styleId="EQ">
    <w:name w:val="EQ"/>
    <w:basedOn w:val="Normal"/>
    <w:next w:val="Normal"/>
    <w:rsid w:val="005F028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F02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F028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F028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bidi="ar-SA"/>
    </w:rPr>
  </w:style>
  <w:style w:type="paragraph" w:customStyle="1" w:styleId="TAR">
    <w:name w:val="TAR"/>
    <w:basedOn w:val="TAL"/>
    <w:rsid w:val="005F028D"/>
    <w:pPr>
      <w:jc w:val="right"/>
    </w:pPr>
  </w:style>
  <w:style w:type="paragraph" w:customStyle="1" w:styleId="H6">
    <w:name w:val="H6"/>
    <w:basedOn w:val="Heading5"/>
    <w:next w:val="Normal"/>
    <w:rsid w:val="005F028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F028D"/>
    <w:pPr>
      <w:ind w:left="851" w:hanging="851"/>
    </w:pPr>
  </w:style>
  <w:style w:type="paragraph" w:customStyle="1" w:styleId="ZA">
    <w:name w:val="ZA"/>
    <w:rsid w:val="005F028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bidi="ar-SA"/>
    </w:rPr>
  </w:style>
  <w:style w:type="paragraph" w:customStyle="1" w:styleId="ZB">
    <w:name w:val="ZB"/>
    <w:rsid w:val="005F028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bidi="ar-SA"/>
    </w:rPr>
  </w:style>
  <w:style w:type="paragraph" w:customStyle="1" w:styleId="ZD">
    <w:name w:val="ZD"/>
    <w:rsid w:val="005F028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bidi="ar-SA"/>
    </w:rPr>
  </w:style>
  <w:style w:type="paragraph" w:customStyle="1" w:styleId="ZU">
    <w:name w:val="ZU"/>
    <w:rsid w:val="005F028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bidi="ar-SA"/>
    </w:rPr>
  </w:style>
  <w:style w:type="paragraph" w:customStyle="1" w:styleId="ZV">
    <w:name w:val="ZV"/>
    <w:basedOn w:val="ZU"/>
    <w:rsid w:val="005F028D"/>
    <w:pPr>
      <w:framePr w:wrap="notBeside" w:y="16161"/>
    </w:pPr>
  </w:style>
  <w:style w:type="character" w:customStyle="1" w:styleId="ZGSM">
    <w:name w:val="ZGSM"/>
    <w:rsid w:val="005F028D"/>
  </w:style>
  <w:style w:type="paragraph" w:styleId="List2">
    <w:name w:val="List 2"/>
    <w:basedOn w:val="List"/>
    <w:rsid w:val="005F028D"/>
    <w:pPr>
      <w:ind w:left="851"/>
    </w:pPr>
  </w:style>
  <w:style w:type="paragraph" w:customStyle="1" w:styleId="ZG">
    <w:name w:val="ZG"/>
    <w:rsid w:val="005F028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bidi="ar-SA"/>
    </w:rPr>
  </w:style>
  <w:style w:type="paragraph" w:styleId="List3">
    <w:name w:val="List 3"/>
    <w:basedOn w:val="List2"/>
    <w:rsid w:val="005F028D"/>
    <w:pPr>
      <w:ind w:left="1135"/>
    </w:pPr>
  </w:style>
  <w:style w:type="paragraph" w:styleId="List4">
    <w:name w:val="List 4"/>
    <w:basedOn w:val="List3"/>
    <w:rsid w:val="005F028D"/>
    <w:pPr>
      <w:ind w:left="1418"/>
    </w:pPr>
  </w:style>
  <w:style w:type="paragraph" w:styleId="List5">
    <w:name w:val="List 5"/>
    <w:basedOn w:val="List4"/>
    <w:rsid w:val="005F028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F028D"/>
    <w:rPr>
      <w:color w:val="FF0000"/>
    </w:rPr>
  </w:style>
  <w:style w:type="paragraph" w:styleId="List">
    <w:name w:val="List"/>
    <w:basedOn w:val="Normal"/>
    <w:rsid w:val="005F028D"/>
    <w:pPr>
      <w:ind w:left="568" w:hanging="284"/>
    </w:pPr>
  </w:style>
  <w:style w:type="paragraph" w:styleId="ListBullet">
    <w:name w:val="List Bullet"/>
    <w:basedOn w:val="List"/>
    <w:rsid w:val="005F028D"/>
  </w:style>
  <w:style w:type="paragraph" w:styleId="ListBullet4">
    <w:name w:val="List Bullet 4"/>
    <w:basedOn w:val="ListBullet3"/>
    <w:rsid w:val="005F028D"/>
    <w:pPr>
      <w:ind w:left="1418"/>
    </w:pPr>
  </w:style>
  <w:style w:type="paragraph" w:styleId="ListBullet5">
    <w:name w:val="List Bullet 5"/>
    <w:basedOn w:val="ListBullet4"/>
    <w:rsid w:val="005F028D"/>
    <w:pPr>
      <w:ind w:left="1702"/>
    </w:pPr>
  </w:style>
  <w:style w:type="paragraph" w:customStyle="1" w:styleId="B1">
    <w:name w:val="B1"/>
    <w:basedOn w:val="List"/>
    <w:link w:val="B1Zchn"/>
    <w:rsid w:val="005F028D"/>
  </w:style>
  <w:style w:type="paragraph" w:customStyle="1" w:styleId="B2">
    <w:name w:val="B2"/>
    <w:basedOn w:val="List2"/>
    <w:link w:val="B2Char"/>
    <w:rsid w:val="005F028D"/>
  </w:style>
  <w:style w:type="paragraph" w:customStyle="1" w:styleId="B3">
    <w:name w:val="B3"/>
    <w:basedOn w:val="List3"/>
    <w:rsid w:val="005F028D"/>
  </w:style>
  <w:style w:type="paragraph" w:customStyle="1" w:styleId="B4">
    <w:name w:val="B4"/>
    <w:basedOn w:val="List4"/>
    <w:rsid w:val="005F028D"/>
  </w:style>
  <w:style w:type="paragraph" w:customStyle="1" w:styleId="B5">
    <w:name w:val="B5"/>
    <w:basedOn w:val="List5"/>
    <w:rsid w:val="005F028D"/>
  </w:style>
  <w:style w:type="paragraph" w:styleId="Footer">
    <w:name w:val="footer"/>
    <w:basedOn w:val="Header"/>
    <w:link w:val="FooterChar"/>
    <w:uiPriority w:val="99"/>
    <w:rsid w:val="005F028D"/>
    <w:pPr>
      <w:jc w:val="center"/>
    </w:pPr>
    <w:rPr>
      <w:i/>
    </w:rPr>
  </w:style>
  <w:style w:type="paragraph" w:customStyle="1" w:styleId="ZTD">
    <w:name w:val="ZTD"/>
    <w:basedOn w:val="ZB"/>
    <w:rsid w:val="005F028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Caption">
    <w:name w:val="caption"/>
    <w:aliases w:val="cap,3559Caption,TNOVA_Caption"/>
    <w:basedOn w:val="Normal"/>
    <w:next w:val="Normal"/>
    <w:link w:val="CaptionChar"/>
    <w:uiPriority w:val="99"/>
    <w:unhideWhenUsed/>
    <w:qFormat/>
    <w:rsid w:val="002977F5"/>
    <w:rPr>
      <w:b/>
      <w:bCs/>
    </w:rPr>
  </w:style>
  <w:style w:type="paragraph" w:customStyle="1" w:styleId="t2">
    <w:name w:val="t2"/>
    <w:basedOn w:val="Normal"/>
    <w:rsid w:val="00D80243"/>
    <w:pPr>
      <w:overflowPunct/>
      <w:autoSpaceDE/>
      <w:autoSpaceDN/>
      <w:adjustRightInd/>
      <w:spacing w:after="240"/>
      <w:ind w:left="1134"/>
      <w:jc w:val="both"/>
      <w:textAlignment w:val="auto"/>
    </w:pPr>
    <w:rPr>
      <w:lang w:val="fi-FI"/>
    </w:rPr>
  </w:style>
  <w:style w:type="paragraph" w:styleId="ListParagraph">
    <w:name w:val="List Paragraph"/>
    <w:basedOn w:val="Normal"/>
    <w:link w:val="ListParagraphChar"/>
    <w:uiPriority w:val="34"/>
    <w:qFormat/>
    <w:rsid w:val="00D80243"/>
    <w:pPr>
      <w:overflowPunct/>
      <w:autoSpaceDE/>
      <w:autoSpaceDN/>
      <w:adjustRightInd/>
      <w:spacing w:after="0"/>
      <w:ind w:left="720"/>
      <w:contextualSpacing/>
      <w:jc w:val="both"/>
      <w:textAlignment w:val="auto"/>
    </w:pPr>
    <w:rPr>
      <w:rFonts w:eastAsia="SimSun"/>
      <w:sz w:val="24"/>
      <w:szCs w:val="24"/>
      <w:lang w:eastAsia="en-GB"/>
    </w:rPr>
  </w:style>
  <w:style w:type="character" w:customStyle="1" w:styleId="ListParagraphChar">
    <w:name w:val="List Paragraph Char"/>
    <w:link w:val="ListParagraph"/>
    <w:uiPriority w:val="34"/>
    <w:rsid w:val="00D80243"/>
    <w:rPr>
      <w:rFonts w:eastAsia="SimSun"/>
      <w:sz w:val="24"/>
      <w:szCs w:val="24"/>
      <w:lang w:val="en-GB" w:eastAsia="en-GB" w:bidi="ar-SA"/>
    </w:rPr>
  </w:style>
  <w:style w:type="character" w:customStyle="1" w:styleId="CaptionChar">
    <w:name w:val="Caption Char"/>
    <w:aliases w:val="cap Char,3559Caption Char,TNOVA_Caption Char"/>
    <w:link w:val="Caption"/>
    <w:uiPriority w:val="99"/>
    <w:locked/>
    <w:rsid w:val="00D80243"/>
    <w:rPr>
      <w:b/>
      <w:bCs/>
      <w:lang w:val="en-GB" w:bidi="ar-SA"/>
    </w:rPr>
  </w:style>
  <w:style w:type="character" w:customStyle="1" w:styleId="CommentTextChar">
    <w:name w:val="Comment Text Char"/>
    <w:link w:val="CommentText"/>
    <w:rsid w:val="00A11111"/>
    <w:rPr>
      <w:lang w:val="en-GB" w:bidi="ar-SA"/>
    </w:rPr>
  </w:style>
  <w:style w:type="character" w:customStyle="1" w:styleId="HeaderChar">
    <w:name w:val="Header Char"/>
    <w:link w:val="Header"/>
    <w:uiPriority w:val="99"/>
    <w:rsid w:val="0027218C"/>
    <w:rPr>
      <w:rFonts w:ascii="Arial" w:hAnsi="Arial"/>
      <w:b/>
      <w:noProof/>
      <w:sz w:val="18"/>
      <w:lang w:bidi="ar-SA"/>
    </w:rPr>
  </w:style>
  <w:style w:type="paragraph" w:customStyle="1" w:styleId="New-look">
    <w:name w:val="New-look"/>
    <w:basedOn w:val="Normal"/>
    <w:qFormat/>
    <w:rsid w:val="007319BB"/>
    <w:pPr>
      <w:numPr>
        <w:numId w:val="2"/>
      </w:numPr>
      <w:overflowPunct/>
      <w:autoSpaceDE/>
      <w:autoSpaceDN/>
      <w:adjustRightInd/>
      <w:spacing w:after="0" w:line="360" w:lineRule="auto"/>
      <w:ind w:left="0" w:firstLine="0"/>
      <w:jc w:val="both"/>
      <w:textAlignment w:val="auto"/>
    </w:pPr>
    <w:rPr>
      <w:sz w:val="24"/>
      <w:szCs w:val="24"/>
      <w:lang w:val="en-US" w:eastAsia="he-IL"/>
    </w:rPr>
  </w:style>
  <w:style w:type="character" w:customStyle="1" w:styleId="TFChar">
    <w:name w:val="TF Char"/>
    <w:link w:val="TF"/>
    <w:rsid w:val="00481360"/>
    <w:rPr>
      <w:rFonts w:ascii="Arial" w:hAnsi="Arial"/>
      <w:b/>
      <w:lang w:val="en-GB" w:bidi="ar-SA"/>
    </w:rPr>
  </w:style>
  <w:style w:type="character" w:styleId="Strong">
    <w:name w:val="Strong"/>
    <w:qFormat/>
    <w:rsid w:val="00B16842"/>
    <w:rPr>
      <w:b/>
      <w:bCs/>
    </w:rPr>
  </w:style>
  <w:style w:type="character" w:customStyle="1" w:styleId="B1Zchn">
    <w:name w:val="B1 Zchn"/>
    <w:link w:val="B1"/>
    <w:locked/>
    <w:rsid w:val="00240545"/>
    <w:rPr>
      <w:lang w:val="en-GB" w:bidi="ar-SA"/>
    </w:rPr>
  </w:style>
  <w:style w:type="character" w:customStyle="1" w:styleId="B2Char">
    <w:name w:val="B2 Char"/>
    <w:link w:val="B2"/>
    <w:locked/>
    <w:rsid w:val="00240545"/>
    <w:rPr>
      <w:lang w:val="en-GB" w:bidi="ar-SA"/>
    </w:rPr>
  </w:style>
  <w:style w:type="character" w:customStyle="1" w:styleId="EditorsNoteChar">
    <w:name w:val="Editor's Note Char"/>
    <w:link w:val="EditorsNote"/>
    <w:rsid w:val="00A47C6A"/>
    <w:rPr>
      <w:color w:val="FF0000"/>
      <w:lang w:val="en-GB" w:bidi="ar-SA"/>
    </w:rPr>
  </w:style>
  <w:style w:type="character" w:customStyle="1" w:styleId="NOChar">
    <w:name w:val="NO Char"/>
    <w:link w:val="NO"/>
    <w:rsid w:val="00A47C6A"/>
    <w:rPr>
      <w:lang w:val="en-GB" w:bidi="ar-SA"/>
    </w:rPr>
  </w:style>
  <w:style w:type="paragraph" w:styleId="NormalWeb">
    <w:name w:val="Normal (Web)"/>
    <w:basedOn w:val="Normal"/>
    <w:uiPriority w:val="99"/>
    <w:unhideWhenUsed/>
    <w:rsid w:val="008B3C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bidi="he-IL"/>
    </w:rPr>
  </w:style>
  <w:style w:type="character" w:customStyle="1" w:styleId="Heading1Char">
    <w:name w:val="Heading 1 Char"/>
    <w:link w:val="Heading1"/>
    <w:rsid w:val="003D3186"/>
    <w:rPr>
      <w:rFonts w:ascii="Arial" w:hAnsi="Arial"/>
      <w:sz w:val="36"/>
      <w:lang w:val="en-GB"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4501FF"/>
    <w:rPr>
      <w:color w:val="605E5C"/>
      <w:shd w:val="clear" w:color="auto" w:fill="E1DFDD"/>
    </w:rPr>
  </w:style>
  <w:style w:type="paragraph" w:styleId="Subtitle">
    <w:name w:val="Subtitle"/>
    <w:basedOn w:val="Normal"/>
    <w:next w:val="Normal"/>
    <w:link w:val="SubtitleChar"/>
    <w:qFormat/>
    <w:rsid w:val="001E5F0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rsid w:val="001E5F0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824748"/>
    <w:rPr>
      <w:rFonts w:ascii="Arial" w:hAnsi="Arial"/>
      <w:b/>
      <w:i/>
      <w:noProof/>
      <w:sz w:val="18"/>
      <w:lang w:val="en-US" w:eastAsia="en-US" w:bidi="ar-SA"/>
    </w:rPr>
  </w:style>
  <w:style w:type="paragraph" w:styleId="Revision">
    <w:name w:val="Revision"/>
    <w:hidden/>
    <w:uiPriority w:val="99"/>
    <w:semiHidden/>
    <w:rsid w:val="00E41D15"/>
    <w:rPr>
      <w:sz w:val="22"/>
      <w:lang w:val="en-GB" w:bidi="ar-SA"/>
    </w:rPr>
  </w:style>
  <w:style w:type="paragraph" w:customStyle="1" w:styleId="Default">
    <w:name w:val="Default"/>
    <w:rsid w:val="0015763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Spacing">
    <w:name w:val="No Spacing"/>
    <w:uiPriority w:val="1"/>
    <w:qFormat/>
    <w:rsid w:val="008961D6"/>
    <w:pPr>
      <w:overflowPunct w:val="0"/>
      <w:autoSpaceDE w:val="0"/>
      <w:autoSpaceDN w:val="0"/>
      <w:adjustRightInd w:val="0"/>
      <w:textAlignment w:val="baseline"/>
    </w:pPr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5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4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0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1.png@01D4E355.8213D490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AEF226-7A1D-4DB0-813D-3ACCF4926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1004</Words>
  <Characters>5726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Contribution-RAN</vt:lpstr>
      <vt:lpstr>Contribution-RAN</vt:lpstr>
    </vt:vector>
  </TitlesOfParts>
  <Company>BT</Company>
  <LinksUpToDate>false</LinksUpToDate>
  <CharactersWithSpaces>6717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Contribution-RAN</dc:title>
  <dc:subject/>
  <dc:creator>mariana@5gcellex.com</dc:creator>
  <cp:keywords/>
  <cp:lastModifiedBy>Mariana Goldhamer</cp:lastModifiedBy>
  <cp:revision>4</cp:revision>
  <cp:lastPrinted>2019-04-05T05:52:00Z</cp:lastPrinted>
  <dcterms:created xsi:type="dcterms:W3CDTF">2019-05-01T15:35:00Z</dcterms:created>
  <dcterms:modified xsi:type="dcterms:W3CDTF">2019-05-01T15:48:00Z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